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hyperlink r:id="rId2">
        <w:r>
          <w:rPr>
            <w:rFonts w:eastAsia="Times New Roman" w:cs="Times New Roman" w:ascii="Times New Roman" w:hAnsi="Times New Roman"/>
            <w:b w:val="false"/>
            <w:bCs w:val="false"/>
            <w:sz w:val="26"/>
            <w:szCs w:val="26"/>
            <w:lang w:eastAsia="ar-SA"/>
          </w:rPr>
          <w:t xml:space="preserve">Gostynin, dnia </w:t>
        </w:r>
        <w:r>
          <w:rPr>
            <w:rFonts w:eastAsia="Times New Roman" w:cs="Times New Roman" w:ascii="Times New Roman" w:hAnsi="Times New Roman"/>
            <w:b w:val="false"/>
            <w:bCs w:val="false"/>
            <w:color w:val="auto"/>
            <w:kern w:val="0"/>
            <w:sz w:val="26"/>
            <w:szCs w:val="26"/>
            <w:lang w:val="pl-PL" w:eastAsia="ar-SA" w:bidi="ar-SA"/>
          </w:rPr>
          <w:t>2</w:t>
        </w:r>
      </w:hyperlink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pl-PL" w:eastAsia="ar-SA" w:bidi="ar-SA"/>
        </w:rPr>
        <w:t>8 grudnia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ar-SA"/>
        </w:rPr>
        <w:t xml:space="preserve"> 2021 r.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ar-SA"/>
        </w:rPr>
        <w:t>K.6220.20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pl-PL" w:eastAsia="ar-SA" w:bidi="ar-SA"/>
        </w:rPr>
        <w:t>.2021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6"/>
          <w:szCs w:val="26"/>
          <w:lang w:val="pl-PL" w:eastAsia="zxx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6"/>
          <w:szCs w:val="26"/>
          <w:lang w:val="pl-PL" w:eastAsia="zxx" w:bidi="ar-SA"/>
        </w:rPr>
        <w:t>INFORMACJA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6"/>
          <w:szCs w:val="26"/>
          <w:lang w:val="pl-PL" w:eastAsia="zxx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6"/>
          <w:szCs w:val="26"/>
          <w:lang w:val="pl-PL" w:eastAsia="zxx" w:bidi="ar-SA"/>
        </w:rPr>
        <w:t>BURMISTRZA MIASTA GOSTYNINA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6"/>
          <w:szCs w:val="26"/>
          <w:lang w:val="pl-PL" w:eastAsia="zxx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6"/>
          <w:szCs w:val="26"/>
          <w:lang w:val="pl-PL" w:eastAsia="zxx" w:bidi="ar-SA"/>
        </w:rPr>
        <w:t>do publicznej wiadomości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6"/>
          <w:szCs w:val="26"/>
          <w:lang w:val="pl-PL" w:eastAsia="zxx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6"/>
          <w:szCs w:val="26"/>
          <w:lang w:val="pl-PL" w:eastAsia="zxx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6"/>
          <w:szCs w:val="26"/>
          <w:lang w:val="pl-PL" w:eastAsia="zxx" w:bidi="ar-SA"/>
        </w:rPr>
        <w:tab/>
        <w:t>Na podstawie art. 85 ust. 3 ustawy z dnia 3 października 2008 r.                                  o udostępnianiu informacji o środowisku i jego ochronie, udziale społeczeństwa                  w ochronie środowiska oraz o ocenach oddziaływania na środowisko (Dz. U. z 2021 r., poz. 247 ze zm.) Burmistrz Miasta Gostynina informuje, że w dniu 28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pl-PL" w:eastAsia="zxx" w:bidi="ar-SA"/>
        </w:rPr>
        <w:t xml:space="preserve"> grudnia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val="pl-PL" w:eastAsia="zxx" w:bidi="ar-SA"/>
        </w:rPr>
        <w:t xml:space="preserve">  2021 r. została wydana decyzja nr K.6220.20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pl-PL" w:eastAsia="zxx" w:bidi="ar-SA"/>
        </w:rPr>
        <w:t>.2021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val="pl-PL" w:eastAsia="zxx" w:bidi="ar-SA"/>
        </w:rPr>
        <w:t xml:space="preserve"> o środowiskowych uwarunkowaniach dla przedsięwzięcia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6"/>
          <w:szCs w:val="26"/>
          <w:lang w:val="pl-PL" w:eastAsia="zxx" w:bidi="ar-SA"/>
        </w:rPr>
        <w:t xml:space="preserve">pn.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6"/>
          <w:szCs w:val="26"/>
          <w:lang w:val="pl-PL" w:eastAsia="ar-SA" w:bidi="ar-SA"/>
        </w:rPr>
        <w:t>„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ar-SA"/>
        </w:rPr>
        <w:t>Istniejąca hala produkcyjno-magazynowa na działkach 4612/1, 4612/2, 4609/2, 4609/1, 4821, 4613/1, 4614/1 położonych                     w Gostyninie przy ul. Kolejowej 21 – legalizacja części rozbudowy zrealizowanej                w latach 2012-2014”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6"/>
          <w:szCs w:val="26"/>
          <w:lang w:val="pl-PL" w:eastAsia="ar-SA" w:bidi="ar-SA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6"/>
          <w:szCs w:val="26"/>
          <w:lang w:val="pl-PL" w:eastAsia="zxx" w:bidi="ar-SA"/>
        </w:rPr>
        <w:tab/>
        <w:t xml:space="preserve">Ww. decyzja wraz z dokumentacją sprawy, w tym opiniami Państwowego Powiatowego Inspektora Sanitarnego w Gostyninie, Regionalnego Dyrektora Zarządu Zlewni we Włocławku Państwowego Gospodarstwa Wodnego Wody Polskie, Dyrektora Ochrony Środowiska w Warszawie, znajdują się do wglądu w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6"/>
          <w:szCs w:val="26"/>
          <w:lang w:val="pl-PL" w:eastAsia="zxx" w:bidi="ar-SA"/>
        </w:rPr>
        <w:t>Wydziale Gospodarki Komunalnej, Ochrony Środowiska, Rolnictwa i Leśnictwa Urzędu Miasta Gostynina przy ul. Parkowej 22 - pok. 1, w godzinach pracy Urzędu.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6"/>
          <w:szCs w:val="26"/>
          <w:lang w:val="pl-PL" w:eastAsia="zxx" w:bidi="ar-SA"/>
        </w:rPr>
        <w:t xml:space="preserve">Treść przedmiotowej decyzji udostępnia się na okres 14 dni na stronie Biuletynu                     Informacji Publicznej Urzędu Miasta Gostynina: </w:t>
      </w:r>
      <w:hyperlink r:id="rId3">
        <w:r>
          <w:rPr>
            <w:rStyle w:val="Czeinternetowe"/>
            <w:rFonts w:eastAsia="Times New Roman" w:cs="Times New Roman" w:ascii="Times New Roman" w:hAnsi="Times New Roman"/>
            <w:sz w:val="26"/>
            <w:szCs w:val="26"/>
          </w:rPr>
          <w:t>http://umgostynin.bip.org.pl/</w:t>
        </w:r>
      </w:hyperlink>
      <w:r>
        <w:rPr>
          <w:rFonts w:eastAsia="Times New Roman" w:cs="Times New Roman" w:ascii="Times New Roman" w:hAnsi="Times New Roman"/>
          <w:b w:val="false"/>
          <w:bCs w:val="false"/>
          <w:color w:val="000000"/>
          <w:position w:val="0"/>
          <w:sz w:val="26"/>
          <w:sz w:val="26"/>
          <w:szCs w:val="26"/>
          <w:u w:val="none"/>
          <w:vertAlign w:val="baseline"/>
          <w:lang w:val="pl-PL" w:eastAsia="zxx" w:bidi="ar-SA"/>
        </w:rPr>
        <w:t xml:space="preserve"> </w:t>
      </w:r>
    </w:p>
    <w:p>
      <w:pPr>
        <w:pStyle w:val="Tretekstu"/>
        <w:tabs>
          <w:tab w:val="clear" w:pos="709"/>
          <w:tab w:val="left" w:pos="720" w:leader="none"/>
        </w:tabs>
        <w:spacing w:lineRule="auto" w:line="240" w:before="0" w:after="0"/>
        <w:ind w:left="0" w:right="0" w:firstLine="708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position w:val="0"/>
          <w:sz w:val="26"/>
          <w:sz w:val="26"/>
          <w:szCs w:val="26"/>
          <w:u w:val="none"/>
          <w:vertAlign w:val="baseline"/>
          <w:lang w:val="pl-PL" w:eastAsia="zxx" w:bidi="ar-SA"/>
        </w:rPr>
        <w:t xml:space="preserve">Niniejsza informacja zostaje podane do publicznej wiadomości  na stronie                  Biuletynu Informacji Publicznej Urzędu Miasta: </w:t>
      </w:r>
      <w:hyperlink r:id="rId4">
        <w:r>
          <w:rPr>
            <w:rStyle w:val="Czeinternetowe"/>
            <w:rFonts w:cs="Times New Roman" w:ascii="Times New Roman" w:hAnsi="Times New Roman"/>
            <w:sz w:val="26"/>
            <w:szCs w:val="26"/>
          </w:rPr>
          <w:t>http://umgostynin.bip.org.pl/</w:t>
        </w:r>
      </w:hyperlink>
      <w:r>
        <w:rPr>
          <w:rFonts w:eastAsia="Times New Roman" w:cs="Times New Roman" w:ascii="Times New Roman" w:hAnsi="Times New Roman"/>
          <w:b w:val="false"/>
          <w:bCs w:val="false"/>
          <w:color w:val="000000"/>
          <w:position w:val="0"/>
          <w:sz w:val="26"/>
          <w:sz w:val="26"/>
          <w:szCs w:val="26"/>
          <w:u w:val="none"/>
          <w:vertAlign w:val="baseline"/>
          <w:lang w:val="pl-PL" w:eastAsia="zxx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position w:val="0"/>
          <w:sz w:val="26"/>
          <w:sz w:val="26"/>
          <w:szCs w:val="26"/>
          <w:u w:val="none"/>
          <w:vertAlign w:val="baseline"/>
          <w:lang w:val="pl-PL" w:eastAsia="zxx" w:bidi="ar-SA"/>
        </w:rPr>
        <w:t>oraz                    wywieszona na tablicy ogłoszeń Urzędu Miasta przy ul. Rynek 26 w Gostyninie.</w:t>
      </w:r>
    </w:p>
    <w:p>
      <w:pPr>
        <w:pStyle w:val="Normal"/>
        <w:tabs>
          <w:tab w:val="clear" w:pos="709"/>
          <w:tab w:val="left" w:pos="720" w:leader="none"/>
        </w:tabs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position w:val="0"/>
          <w:sz w:val="22"/>
          <w:sz w:val="26"/>
          <w:szCs w:val="26"/>
          <w:u w:val="none"/>
          <w:vertAlign w:val="baseline"/>
          <w:lang w:val="pl-PL" w:eastAsia="ar-S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position w:val="0"/>
          <w:sz w:val="26"/>
          <w:sz w:val="26"/>
          <w:szCs w:val="26"/>
          <w:u w:val="none"/>
          <w:vertAlign w:val="baseline"/>
          <w:lang w:val="pl-PL" w:eastAsia="ar-SA" w:bidi="ar-SA"/>
        </w:rPr>
        <w:t>Zawiadomienie uważa się za dokonane po upływie 14 dni od dnia publicznego ogłoszenia.</w:t>
      </w:r>
    </w:p>
    <w:p>
      <w:pPr>
        <w:pStyle w:val="Tretekstu"/>
        <w:tabs>
          <w:tab w:val="clear" w:pos="709"/>
          <w:tab w:val="left" w:pos="720" w:leader="none"/>
        </w:tabs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Tretekstu"/>
        <w:tabs>
          <w:tab w:val="clear" w:pos="709"/>
          <w:tab w:val="left" w:pos="720" w:leader="none"/>
        </w:tabs>
        <w:spacing w:before="0" w:after="0"/>
        <w:ind w:left="0" w:right="0"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ab/>
        <w:tab/>
        <w:tab/>
        <w:tab/>
        <w:t xml:space="preserve">          </w:t>
        <w:tab/>
        <w:tab/>
        <w:tab/>
        <w:t xml:space="preserve">        Burmistrz Miasta Gostynina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lang w:eastAsia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eastAsia="ar-SA"/>
        </w:rPr>
        <w:tab/>
        <w:tab/>
        <w:tab/>
        <w:tab/>
        <w:tab/>
        <w:t xml:space="preserve">                                Paweł Witold Kalinowski</w:t>
      </w:r>
    </w:p>
    <w:p>
      <w:pPr>
        <w:pStyle w:val="Normal"/>
        <w:tabs>
          <w:tab w:val="clear" w:pos="709"/>
          <w:tab w:val="left" w:pos="72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iCs/>
          <w:sz w:val="23"/>
          <w:szCs w:val="23"/>
        </w:rPr>
      </w:pPr>
      <w:r>
        <w:rPr>
          <w:rFonts w:eastAsia="Times New Roman" w:cs="Times New Roman" w:ascii="Times New Roman" w:hAnsi="Times New Roman"/>
          <w:i/>
          <w:iCs/>
          <w:sz w:val="23"/>
          <w:szCs w:val="23"/>
        </w:rPr>
      </w:r>
    </w:p>
    <w:p>
      <w:pPr>
        <w:pStyle w:val="Normal"/>
        <w:tabs>
          <w:tab w:val="clear" w:pos="709"/>
          <w:tab w:val="left" w:pos="72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iCs/>
          <w:sz w:val="23"/>
          <w:szCs w:val="23"/>
        </w:rPr>
      </w:pPr>
      <w:r>
        <w:rPr>
          <w:rFonts w:eastAsia="Times New Roman" w:cs="Times New Roman" w:ascii="Times New Roman" w:hAnsi="Times New Roman"/>
          <w:i/>
          <w:iCs/>
          <w:sz w:val="23"/>
          <w:szCs w:val="23"/>
        </w:rPr>
      </w:r>
    </w:p>
    <w:p>
      <w:pPr>
        <w:pStyle w:val="Normal"/>
        <w:tabs>
          <w:tab w:val="clear" w:pos="709"/>
          <w:tab w:val="left" w:pos="72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iCs/>
          <w:sz w:val="23"/>
          <w:szCs w:val="23"/>
        </w:rPr>
      </w:pPr>
      <w:r>
        <w:rPr>
          <w:rFonts w:eastAsia="Times New Roman" w:cs="Times New Roman" w:ascii="Times New Roman" w:hAnsi="Times New Roman"/>
          <w:i/>
          <w:iCs/>
          <w:sz w:val="23"/>
          <w:szCs w:val="23"/>
        </w:rPr>
      </w:r>
    </w:p>
    <w:p>
      <w:pPr>
        <w:pStyle w:val="Normal"/>
        <w:tabs>
          <w:tab w:val="clear" w:pos="709"/>
          <w:tab w:val="left" w:pos="72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iCs/>
          <w:sz w:val="23"/>
          <w:szCs w:val="23"/>
        </w:rPr>
      </w:pPr>
      <w:r>
        <w:rPr>
          <w:rFonts w:eastAsia="Times New Roman" w:cs="Times New Roman" w:ascii="Times New Roman" w:hAnsi="Times New Roman"/>
          <w:i/>
          <w:iCs/>
          <w:sz w:val="23"/>
          <w:szCs w:val="23"/>
        </w:rPr>
      </w:r>
    </w:p>
    <w:p>
      <w:pPr>
        <w:pStyle w:val="Normal"/>
        <w:tabs>
          <w:tab w:val="clear" w:pos="709"/>
          <w:tab w:val="left" w:pos="72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iCs/>
          <w:sz w:val="23"/>
          <w:szCs w:val="23"/>
        </w:rPr>
      </w:pPr>
      <w:r>
        <w:rPr>
          <w:rFonts w:eastAsia="Times New Roman" w:cs="Times New Roman" w:ascii="Times New Roman" w:hAnsi="Times New Roman"/>
          <w:i/>
          <w:iCs/>
          <w:sz w:val="23"/>
          <w:szCs w:val="23"/>
        </w:rPr>
      </w:r>
    </w:p>
    <w:p>
      <w:pPr>
        <w:pStyle w:val="Normal"/>
        <w:tabs>
          <w:tab w:val="clear" w:pos="709"/>
          <w:tab w:val="left" w:pos="72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iCs/>
          <w:sz w:val="23"/>
          <w:szCs w:val="23"/>
        </w:rPr>
      </w:pPr>
      <w:r>
        <w:rPr>
          <w:rFonts w:eastAsia="Times New Roman" w:cs="Times New Roman" w:ascii="Times New Roman" w:hAnsi="Times New Roman"/>
          <w:i/>
          <w:iCs/>
          <w:sz w:val="23"/>
          <w:szCs w:val="23"/>
        </w:rPr>
      </w:r>
    </w:p>
    <w:p>
      <w:pPr>
        <w:pStyle w:val="Normal"/>
        <w:tabs>
          <w:tab w:val="clear" w:pos="709"/>
          <w:tab w:val="left" w:pos="72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iCs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i/>
          <w:iCs/>
          <w:sz w:val="23"/>
          <w:szCs w:val="23"/>
          <w:lang w:eastAsia="ar-SA"/>
        </w:rPr>
        <w:t>Obwieszczenie wywieszono:</w:t>
      </w:r>
    </w:p>
    <w:p>
      <w:pPr>
        <w:pStyle w:val="Normal"/>
        <w:tabs>
          <w:tab w:val="clear" w:pos="709"/>
          <w:tab w:val="left" w:pos="720" w:leader="none"/>
        </w:tabs>
        <w:spacing w:lineRule="auto" w:line="288" w:before="0" w:after="200"/>
        <w:ind w:left="0" w:right="0" w:hanging="0"/>
        <w:jc w:val="both"/>
        <w:rPr>
          <w:rFonts w:ascii="Times New Roman" w:hAnsi="Times New Roman"/>
          <w:sz w:val="26"/>
          <w:szCs w:val="26"/>
        </w:rPr>
      </w:pPr>
      <w:hyperlink r:id="rId5">
        <w:r>
          <w:rPr>
            <w:rStyle w:val="Czeinternetowe"/>
            <w:rFonts w:eastAsia="Times New Roman" w:cs="Times New Roman" w:ascii="Times New Roman" w:hAnsi="Times New Roman"/>
            <w:b w:val="false"/>
            <w:bCs w:val="false"/>
            <w:i/>
            <w:iCs/>
            <w:color w:val="auto"/>
            <w:position w:val="0"/>
            <w:sz w:val="23"/>
            <w:sz w:val="23"/>
            <w:szCs w:val="23"/>
            <w:u w:val="none"/>
            <w:vertAlign w:val="baseline"/>
            <w:lang w:val="pl-PL" w:eastAsia="ar-SA" w:bidi="ar-SA"/>
          </w:rPr>
          <w:t>Obwieszczenie zdjęto:</w:t>
        </w:r>
      </w:hyperlink>
    </w:p>
    <w:sectPr>
      <w:headerReference w:type="default" r:id="rId6"/>
      <w:footerReference w:type="default" r:id="rId7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  <w:drawing>
        <wp:inline distT="0" distB="0" distL="0" distR="0">
          <wp:extent cx="5565775" cy="68897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5775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707c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707c5"/>
    <w:rPr/>
  </w:style>
  <w:style w:type="character" w:styleId="TekstdymkaZnak" w:customStyle="1">
    <w:name w:val="Tekst dymka Znak"/>
    <w:link w:val="Tekstdymka"/>
    <w:uiPriority w:val="99"/>
    <w:semiHidden/>
    <w:qFormat/>
    <w:rsid w:val="002707c5"/>
    <w:rPr>
      <w:rFonts w:ascii="Tahoma" w:hAnsi="Tahoma" w:cs="Tahoma"/>
      <w:sz w:val="16"/>
      <w:szCs w:val="16"/>
    </w:rPr>
  </w:style>
  <w:style w:type="character" w:styleId="WW8Num2z0">
    <w:name w:val="WW8Num2z0"/>
    <w:qFormat/>
    <w:rPr>
      <w:lang w:val="pl-PL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707c5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707c5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707c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0" w:cs="Liberation Serif"/>
      <w:color w:val="auto"/>
      <w:kern w:val="2"/>
      <w:sz w:val="24"/>
      <w:szCs w:val="24"/>
      <w:lang w:val="pl-PL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stynin.pl/" TargetMode="External"/><Relationship Id="rId3" Type="http://schemas.openxmlformats.org/officeDocument/2006/relationships/hyperlink" Target="http://umgostynin.bip.org.pl/" TargetMode="External"/><Relationship Id="rId4" Type="http://schemas.openxmlformats.org/officeDocument/2006/relationships/hyperlink" Target="http://umgostynin.bip.org.pl/" TargetMode="External"/><Relationship Id="rId5" Type="http://schemas.openxmlformats.org/officeDocument/2006/relationships/hyperlink" Target="http://www.gostynin.pl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42D5C-B3F4-4994-9911-665AD919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Application>LibreOffice/7.0.4.2$Windows_X86_64 LibreOffice_project/dcf040e67528d9187c66b2379df5ea4407429775</Application>
  <AppVersion>15.0000</AppVersion>
  <Pages>1</Pages>
  <Words>230</Words>
  <Characters>1519</Characters>
  <CharactersWithSpaces>1944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i Paweł</dc:creator>
  <dc:description/>
  <dc:language>pl-PL</dc:language>
  <cp:lastModifiedBy/>
  <cp:lastPrinted>2021-12-28T07:50:10Z</cp:lastPrinted>
  <dcterms:modified xsi:type="dcterms:W3CDTF">2021-12-28T07:50:16Z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