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318" w:rsidRPr="006E244F" w:rsidRDefault="00515496">
      <w:pPr>
        <w:pStyle w:val="Nagwek4"/>
        <w:spacing w:before="0" w:after="0" w:line="360" w:lineRule="auto"/>
        <w:jc w:val="center"/>
        <w:rPr>
          <w:lang w:val="pl-PL"/>
        </w:rPr>
      </w:pPr>
      <w:r w:rsidRPr="006E244F">
        <w:rPr>
          <w:rStyle w:val="StrongEmphasis"/>
          <w:rFonts w:ascii="Times New Roman" w:hAnsi="Times New Roman"/>
          <w:b/>
          <w:bCs/>
          <w:lang w:val="pl-PL"/>
        </w:rPr>
        <w:t>Zarządzenie nr 158/2025</w:t>
      </w:r>
    </w:p>
    <w:p w:rsidR="00B50318" w:rsidRPr="006E244F" w:rsidRDefault="00515496">
      <w:pPr>
        <w:pStyle w:val="Textbody"/>
        <w:spacing w:after="0" w:line="360" w:lineRule="auto"/>
        <w:jc w:val="center"/>
        <w:rPr>
          <w:lang w:val="pl-PL"/>
        </w:rPr>
      </w:pPr>
      <w:r w:rsidRPr="006E244F">
        <w:rPr>
          <w:rStyle w:val="StrongEmphasis"/>
          <w:lang w:val="pl-PL"/>
        </w:rPr>
        <w:t>Burmistrza Miasta Gostynina</w:t>
      </w:r>
    </w:p>
    <w:p w:rsidR="00B50318" w:rsidRPr="006E244F" w:rsidRDefault="00515496">
      <w:pPr>
        <w:pStyle w:val="Textbody"/>
        <w:spacing w:after="0" w:line="360" w:lineRule="auto"/>
        <w:jc w:val="center"/>
        <w:rPr>
          <w:lang w:val="pl-PL"/>
        </w:rPr>
      </w:pPr>
      <w:r w:rsidRPr="006E244F">
        <w:rPr>
          <w:rStyle w:val="StrongEmphasis"/>
          <w:b w:val="0"/>
          <w:bCs w:val="0"/>
          <w:lang w:val="pl-PL"/>
        </w:rPr>
        <w:t xml:space="preserve"> z dnia 24 listopada 2025 r.</w:t>
      </w:r>
    </w:p>
    <w:p w:rsidR="00B50318" w:rsidRPr="006E244F" w:rsidRDefault="00515496">
      <w:pPr>
        <w:pStyle w:val="Textbody"/>
        <w:spacing w:after="0" w:line="360" w:lineRule="auto"/>
        <w:jc w:val="center"/>
        <w:rPr>
          <w:lang w:val="pl-PL"/>
        </w:rPr>
      </w:pPr>
      <w:r w:rsidRPr="006E244F">
        <w:rPr>
          <w:rStyle w:val="StrongEmphasis"/>
          <w:lang w:val="pl-PL"/>
        </w:rPr>
        <w:t>w sprawie przyjęcia Planu opiekuńczo-wychowawczo-edukacyjnego realizowanego przez</w:t>
      </w:r>
    </w:p>
    <w:p w:rsidR="00B50318" w:rsidRPr="006E244F" w:rsidRDefault="00515496">
      <w:pPr>
        <w:pStyle w:val="Textbody"/>
        <w:spacing w:after="0" w:line="360" w:lineRule="auto"/>
        <w:jc w:val="center"/>
        <w:rPr>
          <w:lang w:val="pl-PL"/>
        </w:rPr>
      </w:pPr>
      <w:r w:rsidRPr="006E244F">
        <w:rPr>
          <w:rStyle w:val="StrongEmphasis"/>
          <w:lang w:val="pl-PL"/>
        </w:rPr>
        <w:t xml:space="preserve"> Klub Dziecięcy </w:t>
      </w:r>
      <w:r w:rsidRPr="006E244F">
        <w:rPr>
          <w:rStyle w:val="StrongEmphasis"/>
          <w:lang w:val="pl-PL"/>
        </w:rPr>
        <w:t>„Uśmiech Malucha” w Gostyninie</w:t>
      </w:r>
    </w:p>
    <w:p w:rsidR="00B50318" w:rsidRPr="006E244F" w:rsidRDefault="00B50318">
      <w:pPr>
        <w:pStyle w:val="Textbody"/>
        <w:spacing w:after="0" w:line="360" w:lineRule="auto"/>
        <w:jc w:val="center"/>
        <w:rPr>
          <w:lang w:val="pl-PL"/>
        </w:rPr>
      </w:pPr>
    </w:p>
    <w:p w:rsidR="00B50318" w:rsidRPr="006E244F" w:rsidRDefault="00515496">
      <w:pPr>
        <w:pStyle w:val="Textbody"/>
        <w:spacing w:after="0" w:line="360" w:lineRule="auto"/>
        <w:ind w:firstLine="545"/>
        <w:jc w:val="both"/>
        <w:rPr>
          <w:lang w:val="pl-PL"/>
        </w:rPr>
      </w:pPr>
      <w:r w:rsidRPr="006E244F">
        <w:rPr>
          <w:rStyle w:val="StrongEmphasis"/>
          <w:b w:val="0"/>
          <w:bCs w:val="0"/>
          <w:lang w:val="pl-PL"/>
        </w:rPr>
        <w:t>Na podstawie art. 30 ust. 1 ustawy z dnia 8 marca 1990 r. o samorządzie gminnym</w:t>
      </w:r>
      <w:r w:rsidRPr="006E244F">
        <w:rPr>
          <w:rStyle w:val="StrongEmphasis"/>
          <w:b w:val="0"/>
          <w:bCs w:val="0"/>
          <w:lang w:val="pl-PL"/>
        </w:rPr>
        <w:br/>
      </w:r>
      <w:r w:rsidRPr="006E244F">
        <w:rPr>
          <w:rStyle w:val="StrongEmphasis"/>
          <w:b w:val="0"/>
          <w:bCs w:val="0"/>
          <w:lang w:val="pl-PL"/>
        </w:rPr>
        <w:t>(t.j. Dz. U. z 2025 r. poz. 1153), art. 6d ustawy z dnia 4 lutego 2011 r. o opiece nad dziećmi w wieku do lat 3 (t.j. Dz. U. z 2025 r. poz. 798)</w:t>
      </w:r>
      <w:r w:rsidRPr="006E244F">
        <w:rPr>
          <w:rStyle w:val="StrongEmphasis"/>
          <w:b w:val="0"/>
          <w:bCs w:val="0"/>
          <w:lang w:val="pl-PL"/>
        </w:rPr>
        <w:t xml:space="preserve"> oraz § 7 ust. 1 Rozporządzenia Ministra Rodziny i Polityki Społecznej z dnia 19 września 2023 r. w sprawie standardów opieki sprawowanej nad dziećmi</w:t>
      </w:r>
      <w:r w:rsidRPr="006E244F">
        <w:rPr>
          <w:rStyle w:val="StrongEmphasis"/>
          <w:b w:val="0"/>
          <w:bCs w:val="0"/>
          <w:lang w:val="pl-PL"/>
        </w:rPr>
        <w:br/>
      </w:r>
      <w:r w:rsidRPr="006E244F">
        <w:rPr>
          <w:rStyle w:val="StrongEmphasis"/>
          <w:b w:val="0"/>
          <w:bCs w:val="0"/>
          <w:lang w:val="pl-PL"/>
        </w:rPr>
        <w:t>w wieku do lat 3 (Dz. U. poz. 2121) zarządzam co następuje:</w:t>
      </w:r>
    </w:p>
    <w:p w:rsidR="00B50318" w:rsidRPr="006E244F" w:rsidRDefault="00B50318">
      <w:pPr>
        <w:pStyle w:val="Textbody"/>
        <w:spacing w:after="0" w:line="360" w:lineRule="auto"/>
        <w:ind w:firstLine="545"/>
        <w:jc w:val="both"/>
        <w:rPr>
          <w:lang w:val="pl-PL"/>
        </w:rPr>
      </w:pPr>
    </w:p>
    <w:p w:rsidR="00B50318" w:rsidRPr="006E244F" w:rsidRDefault="00515496">
      <w:pPr>
        <w:pStyle w:val="Textbody"/>
        <w:spacing w:after="0" w:line="360" w:lineRule="auto"/>
        <w:ind w:firstLine="545"/>
        <w:jc w:val="both"/>
        <w:rPr>
          <w:lang w:val="pl-PL"/>
        </w:rPr>
      </w:pPr>
      <w:r w:rsidRPr="006E244F">
        <w:rPr>
          <w:rStyle w:val="StrongEmphasis"/>
          <w:lang w:val="pl-PL"/>
        </w:rPr>
        <w:t xml:space="preserve">§ 1. </w:t>
      </w:r>
      <w:r w:rsidRPr="006E244F">
        <w:rPr>
          <w:rStyle w:val="StrongEmphasis"/>
          <w:b w:val="0"/>
          <w:bCs w:val="0"/>
          <w:lang w:val="pl-PL"/>
        </w:rPr>
        <w:t>Przyjmuje się Plan opiekuńczo-wychowawcz</w:t>
      </w:r>
      <w:r w:rsidRPr="006E244F">
        <w:rPr>
          <w:rStyle w:val="StrongEmphasis"/>
          <w:b w:val="0"/>
          <w:bCs w:val="0"/>
          <w:lang w:val="pl-PL"/>
        </w:rPr>
        <w:t>o-edukacyjnego realizowany w Klubie Dziecięcym „Uśmiech Malucha” w Gostyninie, który stanowi załącznik do niniejszego zarządzenia.</w:t>
      </w:r>
    </w:p>
    <w:p w:rsidR="00B50318" w:rsidRPr="006E244F" w:rsidRDefault="00B50318">
      <w:pPr>
        <w:pStyle w:val="Textbody"/>
        <w:spacing w:after="0" w:line="360" w:lineRule="auto"/>
        <w:ind w:firstLine="545"/>
        <w:jc w:val="both"/>
        <w:rPr>
          <w:lang w:val="pl-PL"/>
        </w:rPr>
      </w:pPr>
    </w:p>
    <w:p w:rsidR="00B50318" w:rsidRPr="006E244F" w:rsidRDefault="00515496">
      <w:pPr>
        <w:pStyle w:val="Textbody"/>
        <w:spacing w:after="0" w:line="360" w:lineRule="auto"/>
        <w:ind w:firstLine="545"/>
        <w:jc w:val="both"/>
        <w:rPr>
          <w:lang w:val="pl-PL"/>
        </w:rPr>
      </w:pPr>
      <w:r w:rsidRPr="006E244F">
        <w:rPr>
          <w:rStyle w:val="StrongEmphasis"/>
          <w:lang w:val="pl-PL"/>
        </w:rPr>
        <w:t>§ 2.</w:t>
      </w:r>
      <w:r w:rsidRPr="006E244F">
        <w:rPr>
          <w:rStyle w:val="StrongEmphasis"/>
          <w:b w:val="0"/>
          <w:bCs w:val="0"/>
          <w:lang w:val="pl-PL"/>
        </w:rPr>
        <w:t xml:space="preserve">  Wykonanie zarządzenia powierza się kierownikowi Klubu Dziecięcego „Uśmiech Malucha” w Gostyninie.</w:t>
      </w:r>
    </w:p>
    <w:p w:rsidR="00B50318" w:rsidRPr="006E244F" w:rsidRDefault="00B50318">
      <w:pPr>
        <w:pStyle w:val="Textbody"/>
        <w:spacing w:after="0" w:line="360" w:lineRule="auto"/>
        <w:ind w:firstLine="545"/>
        <w:jc w:val="both"/>
        <w:rPr>
          <w:lang w:val="pl-PL"/>
        </w:rPr>
      </w:pPr>
    </w:p>
    <w:p w:rsidR="00B50318" w:rsidRPr="006E244F" w:rsidRDefault="00515496">
      <w:pPr>
        <w:pStyle w:val="Textbody"/>
        <w:spacing w:after="0" w:line="360" w:lineRule="auto"/>
        <w:ind w:left="559"/>
        <w:jc w:val="both"/>
        <w:rPr>
          <w:lang w:val="pl-PL"/>
        </w:rPr>
      </w:pPr>
      <w:r w:rsidRPr="006E244F">
        <w:rPr>
          <w:rStyle w:val="StrongEmphasis"/>
          <w:lang w:val="pl-PL"/>
        </w:rPr>
        <w:t>§ 3.</w:t>
      </w:r>
      <w:r w:rsidRPr="006E244F">
        <w:rPr>
          <w:rStyle w:val="StrongEmphasis"/>
          <w:b w:val="0"/>
          <w:bCs w:val="0"/>
          <w:lang w:val="pl-PL"/>
        </w:rPr>
        <w:t xml:space="preserve">  Zarządzenie </w:t>
      </w:r>
      <w:r w:rsidRPr="006E244F">
        <w:rPr>
          <w:rStyle w:val="StrongEmphasis"/>
          <w:b w:val="0"/>
          <w:bCs w:val="0"/>
          <w:lang w:val="pl-PL"/>
        </w:rPr>
        <w:t>wchodzi w życie z dniem podpisania.</w:t>
      </w:r>
    </w:p>
    <w:p w:rsidR="00B50318" w:rsidRPr="006E244F" w:rsidRDefault="00B50318">
      <w:pPr>
        <w:pStyle w:val="Textbody"/>
        <w:spacing w:after="0" w:line="360" w:lineRule="auto"/>
        <w:ind w:left="559"/>
        <w:jc w:val="both"/>
        <w:rPr>
          <w:lang w:val="pl-PL"/>
        </w:rPr>
      </w:pPr>
    </w:p>
    <w:p w:rsidR="00B50318" w:rsidRPr="006E244F" w:rsidRDefault="00B50318">
      <w:pPr>
        <w:pStyle w:val="Textbody"/>
        <w:spacing w:after="0" w:line="360" w:lineRule="auto"/>
        <w:ind w:left="559"/>
        <w:jc w:val="both"/>
        <w:rPr>
          <w:lang w:val="pl-PL"/>
        </w:rPr>
      </w:pPr>
    </w:p>
    <w:p w:rsidR="00B50318" w:rsidRPr="006E244F" w:rsidRDefault="00B50318">
      <w:pPr>
        <w:pStyle w:val="Standard"/>
        <w:rPr>
          <w:rFonts w:cs="Book Antiqua"/>
          <w:b/>
          <w:bCs/>
          <w:lang w:val="pl-PL"/>
        </w:rPr>
      </w:pPr>
    </w:p>
    <w:p w:rsidR="00B50318" w:rsidRPr="006E244F" w:rsidRDefault="00515496">
      <w:pPr>
        <w:pStyle w:val="Standard"/>
        <w:ind w:left="3828"/>
        <w:jc w:val="center"/>
        <w:rPr>
          <w:rFonts w:cs="Book Antiqua"/>
          <w:lang w:val="pl-PL"/>
        </w:rPr>
      </w:pPr>
      <w:r w:rsidRPr="006E244F">
        <w:rPr>
          <w:rFonts w:cs="Book Antiqua"/>
          <w:lang w:val="pl-PL"/>
        </w:rPr>
        <w:t>Burmistrz Miasta Gostynina</w:t>
      </w:r>
    </w:p>
    <w:p w:rsidR="00B50318" w:rsidRPr="006E244F" w:rsidRDefault="00B50318">
      <w:pPr>
        <w:pStyle w:val="Standard"/>
        <w:ind w:left="3828"/>
        <w:jc w:val="center"/>
        <w:rPr>
          <w:rFonts w:cs="Book Antiqua"/>
          <w:lang w:val="pl-PL"/>
        </w:rPr>
      </w:pPr>
    </w:p>
    <w:p w:rsidR="00B50318" w:rsidRPr="006E244F" w:rsidRDefault="00B50318">
      <w:pPr>
        <w:pStyle w:val="Standard"/>
        <w:ind w:left="3828"/>
        <w:jc w:val="center"/>
        <w:rPr>
          <w:rFonts w:cs="Book Antiqua"/>
          <w:lang w:val="pl-PL"/>
        </w:rPr>
      </w:pPr>
    </w:p>
    <w:p w:rsidR="00B50318" w:rsidRPr="006E244F" w:rsidRDefault="00515496">
      <w:pPr>
        <w:pStyle w:val="Standard"/>
        <w:ind w:left="3828"/>
        <w:jc w:val="center"/>
        <w:rPr>
          <w:rFonts w:cs="Book Antiqua"/>
          <w:lang w:val="pl-PL"/>
        </w:rPr>
      </w:pPr>
      <w:r w:rsidRPr="006E244F">
        <w:rPr>
          <w:rFonts w:cs="Book Antiqua"/>
          <w:lang w:val="pl-PL"/>
        </w:rPr>
        <w:t>Agnieszka Korajczyk-Szyperska</w:t>
      </w:r>
    </w:p>
    <w:p w:rsidR="00B50318" w:rsidRPr="006E244F" w:rsidRDefault="00B50318">
      <w:pPr>
        <w:pStyle w:val="Standard"/>
        <w:jc w:val="center"/>
        <w:rPr>
          <w:rFonts w:cs="Book Antiqua"/>
          <w:b/>
          <w:bCs/>
          <w:lang w:val="pl-PL"/>
        </w:rPr>
      </w:pPr>
    </w:p>
    <w:p w:rsidR="00B50318" w:rsidRPr="006E244F" w:rsidRDefault="00B50318">
      <w:pPr>
        <w:pStyle w:val="Standard"/>
        <w:jc w:val="center"/>
        <w:rPr>
          <w:rFonts w:cs="Book Antiqua"/>
          <w:b/>
          <w:bCs/>
          <w:lang w:val="pl-PL"/>
        </w:rPr>
      </w:pPr>
    </w:p>
    <w:p w:rsidR="00B50318" w:rsidRPr="006E244F" w:rsidRDefault="00B50318">
      <w:pPr>
        <w:pStyle w:val="Standard"/>
        <w:jc w:val="center"/>
        <w:rPr>
          <w:rFonts w:cs="Book Antiqua"/>
          <w:b/>
          <w:bCs/>
          <w:lang w:val="pl-PL"/>
        </w:rPr>
      </w:pPr>
    </w:p>
    <w:p w:rsidR="00B50318" w:rsidRPr="006E244F" w:rsidRDefault="00B50318">
      <w:pPr>
        <w:pStyle w:val="Standard"/>
        <w:jc w:val="center"/>
        <w:rPr>
          <w:rFonts w:cs="Book Antiqua"/>
          <w:b/>
          <w:bCs/>
          <w:lang w:val="pl-PL"/>
        </w:rPr>
      </w:pPr>
    </w:p>
    <w:p w:rsidR="00B50318" w:rsidRPr="006E244F" w:rsidRDefault="00B50318">
      <w:pPr>
        <w:pStyle w:val="Standard"/>
        <w:jc w:val="center"/>
        <w:rPr>
          <w:rFonts w:cs="Book Antiqua"/>
          <w:b/>
          <w:bCs/>
          <w:lang w:val="pl-PL"/>
        </w:rPr>
      </w:pPr>
    </w:p>
    <w:p w:rsidR="00B50318" w:rsidRPr="006E244F" w:rsidRDefault="00B50318">
      <w:pPr>
        <w:pStyle w:val="Standard"/>
        <w:jc w:val="center"/>
        <w:rPr>
          <w:rFonts w:cs="Book Antiqua"/>
          <w:b/>
          <w:bCs/>
          <w:lang w:val="pl-PL"/>
        </w:rPr>
      </w:pPr>
    </w:p>
    <w:p w:rsidR="00B50318" w:rsidRPr="006E244F" w:rsidRDefault="00B50318">
      <w:pPr>
        <w:pStyle w:val="Standard"/>
        <w:jc w:val="center"/>
        <w:rPr>
          <w:rFonts w:cs="Book Antiqua"/>
          <w:b/>
          <w:bCs/>
          <w:lang w:val="pl-PL"/>
        </w:rPr>
      </w:pPr>
    </w:p>
    <w:p w:rsidR="00B50318" w:rsidRPr="006E244F" w:rsidRDefault="00B50318">
      <w:pPr>
        <w:pStyle w:val="Standard"/>
        <w:jc w:val="center"/>
        <w:rPr>
          <w:rFonts w:cs="Book Antiqua"/>
          <w:b/>
          <w:bCs/>
          <w:lang w:val="pl-PL"/>
        </w:rPr>
      </w:pPr>
    </w:p>
    <w:p w:rsidR="00B50318" w:rsidRPr="006E244F" w:rsidRDefault="00B50318">
      <w:pPr>
        <w:pStyle w:val="Standard"/>
        <w:jc w:val="center"/>
        <w:rPr>
          <w:rFonts w:cs="Book Antiqua"/>
          <w:b/>
          <w:bCs/>
          <w:lang w:val="pl-PL"/>
        </w:rPr>
      </w:pPr>
    </w:p>
    <w:p w:rsidR="00B50318" w:rsidRPr="006E244F" w:rsidRDefault="00B50318">
      <w:pPr>
        <w:pStyle w:val="Standard"/>
        <w:jc w:val="center"/>
        <w:rPr>
          <w:rFonts w:cs="Book Antiqua"/>
          <w:b/>
          <w:bCs/>
          <w:lang w:val="pl-PL"/>
        </w:rPr>
      </w:pPr>
    </w:p>
    <w:p w:rsidR="00B50318" w:rsidRPr="006E244F" w:rsidRDefault="00B50318">
      <w:pPr>
        <w:pStyle w:val="Standard"/>
        <w:jc w:val="center"/>
        <w:rPr>
          <w:rFonts w:cs="Book Antiqua"/>
          <w:b/>
          <w:bCs/>
          <w:lang w:val="pl-PL"/>
        </w:rPr>
      </w:pPr>
    </w:p>
    <w:p w:rsidR="00B50318" w:rsidRPr="006E244F" w:rsidRDefault="00B50318">
      <w:pPr>
        <w:pStyle w:val="Standard"/>
        <w:jc w:val="center"/>
        <w:rPr>
          <w:rFonts w:cs="Book Antiqua"/>
          <w:b/>
          <w:bCs/>
          <w:lang w:val="pl-PL"/>
        </w:rPr>
      </w:pPr>
    </w:p>
    <w:p w:rsidR="00B50318" w:rsidRPr="006E244F" w:rsidRDefault="00B50318">
      <w:pPr>
        <w:pStyle w:val="Standard"/>
        <w:jc w:val="center"/>
        <w:rPr>
          <w:rFonts w:cs="Book Antiqua"/>
          <w:b/>
          <w:bCs/>
          <w:lang w:val="pl-PL"/>
        </w:rPr>
      </w:pPr>
    </w:p>
    <w:p w:rsidR="00B50318" w:rsidRPr="006E244F" w:rsidRDefault="00B50318">
      <w:pPr>
        <w:pStyle w:val="Standard"/>
        <w:jc w:val="center"/>
        <w:rPr>
          <w:rFonts w:cs="Book Antiqua"/>
          <w:b/>
          <w:bCs/>
          <w:lang w:val="pl-PL"/>
        </w:rPr>
      </w:pPr>
    </w:p>
    <w:p w:rsidR="00B50318" w:rsidRPr="006E244F" w:rsidRDefault="00B50318">
      <w:pPr>
        <w:pStyle w:val="Standard"/>
        <w:jc w:val="center"/>
        <w:rPr>
          <w:rFonts w:cs="Book Antiqua"/>
          <w:b/>
          <w:bCs/>
          <w:lang w:val="pl-PL"/>
        </w:rPr>
      </w:pPr>
    </w:p>
    <w:p w:rsidR="00B50318" w:rsidRPr="006E244F" w:rsidRDefault="00B50318">
      <w:pPr>
        <w:pStyle w:val="Standard"/>
        <w:jc w:val="right"/>
        <w:rPr>
          <w:rFonts w:cs="Book Antiqua"/>
          <w:lang w:val="pl-PL"/>
        </w:rPr>
      </w:pPr>
    </w:p>
    <w:p w:rsidR="00B50318" w:rsidRPr="006E244F" w:rsidRDefault="00515496">
      <w:pPr>
        <w:pStyle w:val="Standard"/>
        <w:jc w:val="right"/>
        <w:rPr>
          <w:rFonts w:cs="Book Antiqua"/>
          <w:lang w:val="pl-PL"/>
        </w:rPr>
      </w:pPr>
      <w:r w:rsidRPr="006E244F">
        <w:rPr>
          <w:rFonts w:cs="Book Antiqua"/>
          <w:lang w:val="pl-PL"/>
        </w:rPr>
        <w:lastRenderedPageBreak/>
        <w:t>Załącznik do Zarządzenia nr 158/2025</w:t>
      </w:r>
    </w:p>
    <w:p w:rsidR="00B50318" w:rsidRPr="006E244F" w:rsidRDefault="00515496">
      <w:pPr>
        <w:pStyle w:val="Standard"/>
        <w:jc w:val="center"/>
        <w:rPr>
          <w:rFonts w:cs="Book Antiqua"/>
          <w:lang w:val="pl-PL"/>
        </w:rPr>
      </w:pPr>
      <w:r w:rsidRPr="006E244F">
        <w:rPr>
          <w:rFonts w:cs="Book Antiqua"/>
          <w:lang w:val="pl-PL"/>
        </w:rPr>
        <w:tab/>
      </w:r>
      <w:r w:rsidRPr="006E244F">
        <w:rPr>
          <w:rFonts w:cs="Book Antiqua"/>
          <w:lang w:val="pl-PL"/>
        </w:rPr>
        <w:tab/>
      </w:r>
      <w:r w:rsidRPr="006E244F">
        <w:rPr>
          <w:rFonts w:cs="Book Antiqua"/>
          <w:lang w:val="pl-PL"/>
        </w:rPr>
        <w:tab/>
      </w:r>
      <w:r w:rsidRPr="006E244F">
        <w:rPr>
          <w:rFonts w:cs="Book Antiqua"/>
          <w:lang w:val="pl-PL"/>
        </w:rPr>
        <w:t xml:space="preserve">                                                      Burmistrza Miasta Gostynina</w:t>
      </w:r>
      <w:r w:rsidRPr="006E244F">
        <w:rPr>
          <w:rFonts w:cs="Book Antiqua"/>
          <w:lang w:val="pl-PL"/>
        </w:rPr>
        <w:tab/>
      </w:r>
    </w:p>
    <w:p w:rsidR="00B50318" w:rsidRPr="006E244F" w:rsidRDefault="00515496">
      <w:pPr>
        <w:pStyle w:val="Standard"/>
        <w:jc w:val="center"/>
        <w:rPr>
          <w:rFonts w:cs="Book Antiqua"/>
          <w:lang w:val="pl-PL"/>
        </w:rPr>
      </w:pPr>
      <w:r w:rsidRPr="006E244F">
        <w:rPr>
          <w:rFonts w:cs="Book Antiqua"/>
          <w:lang w:val="pl-PL"/>
        </w:rPr>
        <w:t xml:space="preserve">                                                                                 z dnia 24 listopada 2025 r.</w:t>
      </w:r>
    </w:p>
    <w:p w:rsidR="00B50318" w:rsidRPr="006E244F" w:rsidRDefault="00B50318">
      <w:pPr>
        <w:pStyle w:val="Standard"/>
        <w:jc w:val="center"/>
        <w:rPr>
          <w:rFonts w:cs="Book Antiqua"/>
          <w:b/>
          <w:bCs/>
          <w:sz w:val="28"/>
          <w:szCs w:val="28"/>
          <w:lang w:val="pl-PL"/>
        </w:rPr>
      </w:pPr>
    </w:p>
    <w:p w:rsidR="00B50318" w:rsidRPr="006E244F" w:rsidRDefault="00B50318">
      <w:pPr>
        <w:pStyle w:val="Nagwek4"/>
        <w:jc w:val="center"/>
        <w:rPr>
          <w:lang w:val="pl-PL"/>
        </w:rPr>
      </w:pPr>
    </w:p>
    <w:p w:rsidR="00B50318" w:rsidRPr="006E244F" w:rsidRDefault="00B50318">
      <w:pPr>
        <w:pStyle w:val="Textbody"/>
        <w:jc w:val="center"/>
        <w:rPr>
          <w:lang w:val="pl-PL"/>
        </w:rPr>
      </w:pPr>
    </w:p>
    <w:p w:rsidR="00B50318" w:rsidRPr="006E244F" w:rsidRDefault="00515496">
      <w:pPr>
        <w:pStyle w:val="Nagwek4"/>
        <w:jc w:val="center"/>
        <w:rPr>
          <w:lang w:val="pl-PL"/>
        </w:rPr>
      </w:pPr>
      <w:r w:rsidRPr="006E244F">
        <w:rPr>
          <w:rStyle w:val="StrongEmphasis"/>
          <w:rFonts w:ascii="Times New Roman" w:hAnsi="Times New Roman"/>
          <w:lang w:val="pl-PL"/>
        </w:rPr>
        <w:t xml:space="preserve">Plan opiekuńczo-wychowawczo-edukacyjny Klubu Dziecięcego </w:t>
      </w:r>
      <w:r w:rsidRPr="006E244F">
        <w:rPr>
          <w:rStyle w:val="StrongEmphasis"/>
          <w:rFonts w:ascii="Times New Roman" w:hAnsi="Times New Roman"/>
          <w:lang w:val="pl-PL"/>
        </w:rPr>
        <w:t>„Uśmiech Malucha” w Gostyninie</w:t>
      </w:r>
    </w:p>
    <w:p w:rsidR="00B50318" w:rsidRPr="006E244F" w:rsidRDefault="00B50318">
      <w:pPr>
        <w:pStyle w:val="Nagwek4"/>
        <w:jc w:val="center"/>
        <w:rPr>
          <w:lang w:val="pl-PL"/>
        </w:rPr>
      </w:pPr>
    </w:p>
    <w:p w:rsidR="00B50318" w:rsidRPr="006E244F" w:rsidRDefault="00B50318">
      <w:pPr>
        <w:pStyle w:val="Textbody"/>
        <w:rPr>
          <w:lang w:val="pl-PL"/>
        </w:rPr>
      </w:pPr>
    </w:p>
    <w:p w:rsidR="00B50318" w:rsidRPr="006E244F" w:rsidRDefault="00515496">
      <w:pPr>
        <w:pStyle w:val="Textbody"/>
        <w:ind w:left="525"/>
        <w:jc w:val="both"/>
        <w:rPr>
          <w:lang w:val="pl-PL"/>
        </w:rPr>
      </w:pPr>
      <w:r w:rsidRPr="006E244F">
        <w:rPr>
          <w:rStyle w:val="StrongEmphasis"/>
          <w:lang w:val="pl-PL"/>
        </w:rPr>
        <w:t>I. Nazwa instytucji: Klub Dziecięcy „Uśmiech Malucha”</w:t>
      </w:r>
    </w:p>
    <w:p w:rsidR="00B50318" w:rsidRPr="006E244F" w:rsidRDefault="00515496">
      <w:pPr>
        <w:pStyle w:val="Textbody"/>
        <w:ind w:left="993"/>
        <w:jc w:val="both"/>
        <w:rPr>
          <w:lang w:val="pl-PL"/>
        </w:rPr>
      </w:pPr>
      <w:r w:rsidRPr="006E244F">
        <w:rPr>
          <w:lang w:val="pl-PL"/>
        </w:rPr>
        <w:t>1) organ prowadzący: Gmina Miasta Gostynina</w:t>
      </w:r>
    </w:p>
    <w:p w:rsidR="00B50318" w:rsidRPr="006E244F" w:rsidRDefault="00515496">
      <w:pPr>
        <w:pStyle w:val="Textbody"/>
        <w:ind w:left="993"/>
        <w:jc w:val="both"/>
        <w:rPr>
          <w:lang w:val="pl-PL"/>
        </w:rPr>
      </w:pPr>
      <w:r w:rsidRPr="006E244F">
        <w:rPr>
          <w:lang w:val="pl-PL"/>
        </w:rPr>
        <w:t>2) nr wpisu do rejestru: 381327183</w:t>
      </w:r>
    </w:p>
    <w:p w:rsidR="00B50318" w:rsidRPr="006E244F" w:rsidRDefault="00B50318">
      <w:pPr>
        <w:pStyle w:val="Textbody"/>
        <w:jc w:val="both"/>
        <w:rPr>
          <w:lang w:val="pl-PL"/>
        </w:rPr>
      </w:pPr>
    </w:p>
    <w:p w:rsidR="00B50318" w:rsidRPr="006E244F" w:rsidRDefault="00515496">
      <w:pPr>
        <w:pStyle w:val="Textbody"/>
        <w:tabs>
          <w:tab w:val="left" w:pos="1710"/>
        </w:tabs>
        <w:ind w:left="570"/>
        <w:jc w:val="both"/>
        <w:rPr>
          <w:lang w:val="pl-PL"/>
        </w:rPr>
      </w:pPr>
      <w:r w:rsidRPr="006E244F">
        <w:rPr>
          <w:rStyle w:val="StrongEmphasis"/>
          <w:lang w:val="pl-PL"/>
        </w:rPr>
        <w:t>II. Lokalizacja:</w:t>
      </w:r>
    </w:p>
    <w:p w:rsidR="00B50318" w:rsidRPr="006E244F" w:rsidRDefault="00515496">
      <w:pPr>
        <w:pStyle w:val="Textbody"/>
        <w:numPr>
          <w:ilvl w:val="0"/>
          <w:numId w:val="7"/>
        </w:numPr>
        <w:jc w:val="both"/>
        <w:rPr>
          <w:lang w:val="pl-PL"/>
        </w:rPr>
      </w:pPr>
      <w:r w:rsidRPr="006E244F">
        <w:rPr>
          <w:lang w:val="pl-PL"/>
        </w:rPr>
        <w:t>adres: ul. Wojska Polskiego 23, 09-500 Gostynin</w:t>
      </w:r>
    </w:p>
    <w:p w:rsidR="00B50318" w:rsidRPr="006E244F" w:rsidRDefault="00515496">
      <w:pPr>
        <w:pStyle w:val="Textbody"/>
        <w:numPr>
          <w:ilvl w:val="0"/>
          <w:numId w:val="2"/>
        </w:numPr>
        <w:jc w:val="both"/>
        <w:rPr>
          <w:lang w:val="pl-PL"/>
        </w:rPr>
      </w:pPr>
      <w:r w:rsidRPr="006E244F">
        <w:rPr>
          <w:lang w:val="pl-PL"/>
        </w:rPr>
        <w:t>bliskość terenów zielony</w:t>
      </w:r>
      <w:r w:rsidRPr="006E244F">
        <w:rPr>
          <w:lang w:val="pl-PL"/>
        </w:rPr>
        <w:t>ch: dostęp do ogrodzonego i przyległego do budynku terenu zielonego przeznaczonego do rekreacji dzieci, wyposażonego w zestawy zabawowe odpowiednie dla grupy wiekowej 1-3 lata.</w:t>
      </w:r>
    </w:p>
    <w:p w:rsidR="00B50318" w:rsidRPr="006E244F" w:rsidRDefault="00B50318">
      <w:pPr>
        <w:pStyle w:val="Textbody"/>
        <w:jc w:val="both"/>
        <w:rPr>
          <w:lang w:val="pl-PL"/>
        </w:rPr>
      </w:pPr>
    </w:p>
    <w:p w:rsidR="00B50318" w:rsidRPr="006E244F" w:rsidRDefault="00515496">
      <w:pPr>
        <w:pStyle w:val="Textbody"/>
        <w:numPr>
          <w:ilvl w:val="0"/>
          <w:numId w:val="8"/>
        </w:numPr>
        <w:ind w:left="570" w:firstLine="0"/>
        <w:jc w:val="both"/>
        <w:rPr>
          <w:lang w:val="pl-PL"/>
        </w:rPr>
      </w:pPr>
      <w:r w:rsidRPr="006E244F">
        <w:rPr>
          <w:rStyle w:val="StrongEmphasis"/>
          <w:lang w:val="pl-PL"/>
        </w:rPr>
        <w:t>Struktura i zasoby:</w:t>
      </w:r>
    </w:p>
    <w:p w:rsidR="00B50318" w:rsidRPr="006E244F" w:rsidRDefault="00515496">
      <w:pPr>
        <w:pStyle w:val="Textbody"/>
        <w:ind w:left="-30"/>
        <w:jc w:val="both"/>
        <w:rPr>
          <w:lang w:val="pl-PL"/>
        </w:rPr>
      </w:pPr>
      <w:r w:rsidRPr="006E244F">
        <w:rPr>
          <w:rStyle w:val="StrongEmphasis"/>
          <w:lang w:val="pl-PL"/>
        </w:rPr>
        <w:t xml:space="preserve">                 </w:t>
      </w:r>
      <w:r w:rsidRPr="006E244F">
        <w:rPr>
          <w:lang w:val="pl-PL"/>
        </w:rPr>
        <w:t>1) liczba miejsc: 30</w:t>
      </w:r>
    </w:p>
    <w:p w:rsidR="00B50318" w:rsidRPr="006E244F" w:rsidRDefault="00515496">
      <w:pPr>
        <w:pStyle w:val="Textbody"/>
        <w:ind w:left="-30"/>
        <w:jc w:val="both"/>
        <w:rPr>
          <w:lang w:val="pl-PL"/>
        </w:rPr>
      </w:pPr>
      <w:r w:rsidRPr="006E244F">
        <w:rPr>
          <w:lang w:val="pl-PL"/>
        </w:rPr>
        <w:t xml:space="preserve">                 2) </w:t>
      </w:r>
      <w:r w:rsidRPr="006E244F">
        <w:rPr>
          <w:lang w:val="pl-PL"/>
        </w:rPr>
        <w:t>grupy wiekowe: podział na 2 grupy wiekowe</w:t>
      </w:r>
    </w:p>
    <w:p w:rsidR="00B50318" w:rsidRPr="006E244F" w:rsidRDefault="00515496" w:rsidP="006E244F">
      <w:pPr>
        <w:pStyle w:val="Textbody"/>
        <w:ind w:left="993"/>
        <w:jc w:val="both"/>
        <w:rPr>
          <w:lang w:val="pl-PL"/>
        </w:rPr>
      </w:pPr>
      <w:r w:rsidRPr="006E244F">
        <w:rPr>
          <w:lang w:val="pl-PL"/>
        </w:rPr>
        <w:t>3) dostępność sal: przestrzeń w placówce jest zorganizowana w sposób, kt</w:t>
      </w:r>
      <w:r w:rsidR="006E244F">
        <w:rPr>
          <w:lang w:val="pl-PL"/>
        </w:rPr>
        <w:t xml:space="preserve">óry umożliwia         </w:t>
      </w:r>
      <w:r w:rsidRPr="006E244F">
        <w:rPr>
          <w:lang w:val="pl-PL"/>
        </w:rPr>
        <w:t>wydzielenie przestrzeni do: wspólnego czytania, zabaw konstrukcyjnych, zabaw</w:t>
      </w:r>
      <w:r w:rsidRPr="006E244F">
        <w:rPr>
          <w:lang w:val="pl-PL"/>
        </w:rPr>
        <w:t xml:space="preserve">        ruchowy</w:t>
      </w:r>
      <w:r w:rsidRPr="006E244F">
        <w:rPr>
          <w:lang w:val="pl-PL"/>
        </w:rPr>
        <w:t>ch, zabaw plastycznych, muzycznych i zabaw tematycznych. Dzieci mają</w:t>
      </w:r>
      <w:r w:rsidRPr="006E244F">
        <w:rPr>
          <w:lang w:val="pl-PL"/>
        </w:rPr>
        <w:t xml:space="preserve">       zapewnione warunki do swobodnego poruszania się, odpoczynku</w:t>
      </w:r>
      <w:r w:rsidR="006E244F">
        <w:rPr>
          <w:lang w:val="pl-PL"/>
        </w:rPr>
        <w:t xml:space="preserve">, kontaktu z naturą,                  </w:t>
      </w:r>
      <w:bookmarkStart w:id="0" w:name="_GoBack"/>
      <w:bookmarkEnd w:id="0"/>
      <w:r w:rsidRPr="006E244F">
        <w:rPr>
          <w:lang w:val="pl-PL"/>
        </w:rPr>
        <w:t xml:space="preserve"> do artystycznej ekspresji czy też do rozwijania ich samodzielności w trakcie posiłków</w:t>
      </w:r>
      <w:r w:rsidRPr="006E244F">
        <w:rPr>
          <w:lang w:val="pl-PL"/>
        </w:rPr>
        <w:t>.</w:t>
      </w:r>
    </w:p>
    <w:p w:rsidR="00B50318" w:rsidRPr="006E244F" w:rsidRDefault="00B50318">
      <w:pPr>
        <w:pStyle w:val="Textbody"/>
        <w:jc w:val="both"/>
        <w:rPr>
          <w:lang w:val="pl-PL"/>
        </w:rPr>
      </w:pPr>
    </w:p>
    <w:p w:rsidR="00B50318" w:rsidRPr="006E244F" w:rsidRDefault="00515496">
      <w:pPr>
        <w:pStyle w:val="Textbody"/>
        <w:ind w:left="585"/>
        <w:jc w:val="both"/>
        <w:rPr>
          <w:lang w:val="pl-PL"/>
        </w:rPr>
      </w:pPr>
      <w:r w:rsidRPr="006E244F">
        <w:rPr>
          <w:rStyle w:val="StrongEmphasis"/>
          <w:lang w:val="pl-PL"/>
        </w:rPr>
        <w:t>IV. Kierownictwo i kontakt:</w:t>
      </w:r>
    </w:p>
    <w:p w:rsidR="00B50318" w:rsidRPr="006E244F" w:rsidRDefault="00515496">
      <w:pPr>
        <w:pStyle w:val="Textbody"/>
        <w:numPr>
          <w:ilvl w:val="0"/>
          <w:numId w:val="9"/>
        </w:numPr>
        <w:jc w:val="both"/>
        <w:rPr>
          <w:lang w:val="pl-PL"/>
        </w:rPr>
      </w:pPr>
      <w:r w:rsidRPr="006E244F">
        <w:rPr>
          <w:lang w:val="pl-PL"/>
        </w:rPr>
        <w:t>kierownik: Iwona Rzegocka-Gontarek</w:t>
      </w:r>
    </w:p>
    <w:p w:rsidR="00B50318" w:rsidRPr="006E244F" w:rsidRDefault="00515496">
      <w:pPr>
        <w:pStyle w:val="Textbody"/>
        <w:numPr>
          <w:ilvl w:val="0"/>
          <w:numId w:val="4"/>
        </w:numPr>
        <w:jc w:val="both"/>
        <w:rPr>
          <w:lang w:val="pl-PL"/>
        </w:rPr>
      </w:pPr>
      <w:r w:rsidRPr="006E244F">
        <w:rPr>
          <w:lang w:val="pl-PL"/>
        </w:rPr>
        <w:t>osoby kontaktowe: Iwona Rzegocka-Gontarek, tel. 885 366 555</w:t>
      </w:r>
    </w:p>
    <w:p w:rsidR="00B50318" w:rsidRPr="006E244F" w:rsidRDefault="00515496">
      <w:pPr>
        <w:pStyle w:val="Textbody"/>
        <w:numPr>
          <w:ilvl w:val="0"/>
          <w:numId w:val="4"/>
        </w:numPr>
        <w:jc w:val="both"/>
        <w:rPr>
          <w:lang w:val="pl-PL"/>
        </w:rPr>
      </w:pPr>
      <w:r w:rsidRPr="006E244F">
        <w:rPr>
          <w:lang w:val="pl-PL"/>
        </w:rPr>
        <w:t>e-mail: klubdzieciecyum@gmail.com</w:t>
      </w:r>
    </w:p>
    <w:p w:rsidR="00B50318" w:rsidRPr="006E244F" w:rsidRDefault="00B50318">
      <w:pPr>
        <w:pStyle w:val="Textbody"/>
        <w:jc w:val="both"/>
        <w:rPr>
          <w:lang w:val="pl-PL"/>
        </w:rPr>
      </w:pPr>
    </w:p>
    <w:p w:rsidR="00B50318" w:rsidRPr="006E244F" w:rsidRDefault="00515496">
      <w:pPr>
        <w:pStyle w:val="Textbody"/>
        <w:ind w:left="570"/>
        <w:jc w:val="both"/>
        <w:rPr>
          <w:lang w:val="pl-PL"/>
        </w:rPr>
      </w:pPr>
      <w:r w:rsidRPr="006E244F">
        <w:rPr>
          <w:rStyle w:val="StrongEmphasis"/>
          <w:lang w:val="pl-PL"/>
        </w:rPr>
        <w:t>V. Charakter i metody pracy:</w:t>
      </w:r>
    </w:p>
    <w:p w:rsidR="00B50318" w:rsidRPr="006E244F" w:rsidRDefault="00515496">
      <w:pPr>
        <w:pStyle w:val="Textbody"/>
        <w:numPr>
          <w:ilvl w:val="0"/>
          <w:numId w:val="10"/>
        </w:numPr>
        <w:jc w:val="both"/>
        <w:rPr>
          <w:lang w:val="pl-PL"/>
        </w:rPr>
      </w:pPr>
      <w:r w:rsidRPr="006E244F">
        <w:rPr>
          <w:lang w:val="pl-PL"/>
        </w:rPr>
        <w:t xml:space="preserve">metodyka: zabawy manipulacyjne, zajęcia dydaktyczne, zabawy </w:t>
      </w:r>
      <w:r w:rsidRPr="006E244F">
        <w:rPr>
          <w:lang w:val="pl-PL"/>
        </w:rPr>
        <w:t>konstrukcyjne, zajęcia przyrodnicze i ekologiczne, edukacja zdrowotna, zajęcia z muzykoterapii, bajkoterapia;</w:t>
      </w:r>
    </w:p>
    <w:p w:rsidR="00B50318" w:rsidRPr="006E244F" w:rsidRDefault="00515496">
      <w:pPr>
        <w:pStyle w:val="Textbody"/>
        <w:numPr>
          <w:ilvl w:val="0"/>
          <w:numId w:val="5"/>
        </w:numPr>
        <w:jc w:val="both"/>
        <w:rPr>
          <w:lang w:val="pl-PL"/>
        </w:rPr>
      </w:pPr>
      <w:r w:rsidRPr="006E244F">
        <w:rPr>
          <w:color w:val="000000"/>
          <w:lang w:val="pl-PL"/>
        </w:rPr>
        <w:t>w</w:t>
      </w:r>
      <w:r w:rsidRPr="006E244F">
        <w:rPr>
          <w:rStyle w:val="Uwydatnienie"/>
          <w:i w:val="0"/>
          <w:color w:val="000000"/>
          <w:lang w:val="pl-PL"/>
        </w:rPr>
        <w:t>szystkie działania podejmowane w placówce mają na celu stworzenie optymalnych warunków do pobytu dzieci przez organizacje opieki zapewniającej re</w:t>
      </w:r>
      <w:r w:rsidRPr="006E244F">
        <w:rPr>
          <w:rStyle w:val="Uwydatnienie"/>
          <w:i w:val="0"/>
          <w:color w:val="000000"/>
          <w:lang w:val="pl-PL"/>
        </w:rPr>
        <w:t>spektowanie praw zawartych w Konwencji o prawach dziecka i spełnienia jego podstawowych potrzeb życiowych – fizjologicznych, potrzeby bezpieczeństwa, potrzeby uwagi i szacunku oraz wspierania wszechstronnego rozwój dziecka: kształtowania umiejętności społe</w:t>
      </w:r>
      <w:r w:rsidRPr="006E244F">
        <w:rPr>
          <w:rStyle w:val="Uwydatnienie"/>
          <w:i w:val="0"/>
          <w:color w:val="000000"/>
          <w:lang w:val="pl-PL"/>
        </w:rPr>
        <w:t>czno-</w:t>
      </w:r>
      <w:r w:rsidRPr="006E244F">
        <w:rPr>
          <w:rStyle w:val="Uwydatnienie"/>
          <w:i w:val="0"/>
          <w:color w:val="000000"/>
          <w:lang w:val="pl-PL"/>
        </w:rPr>
        <w:lastRenderedPageBreak/>
        <w:t>emocjonalnych; rozwijania aktywności poznawczej dzieci; doskonalenia sprawności motorycznej i manualnej dziecka; stymulowania sfer rozwoju dziecka: percepcji mowy i komunikacji, motoryki dużej i małej, sfery</w:t>
      </w:r>
      <w:r w:rsidRPr="006E244F">
        <w:rPr>
          <w:color w:val="000000"/>
          <w:lang w:val="pl-PL"/>
        </w:rPr>
        <w:t> </w:t>
      </w:r>
      <w:r w:rsidRPr="006E244F">
        <w:rPr>
          <w:rStyle w:val="Uwydatnienie"/>
          <w:i w:val="0"/>
          <w:color w:val="000000"/>
          <w:lang w:val="pl-PL"/>
        </w:rPr>
        <w:t>poznawczej i społecznej; kształtowania pozy</w:t>
      </w:r>
      <w:r w:rsidRPr="006E244F">
        <w:rPr>
          <w:rStyle w:val="Uwydatnienie"/>
          <w:i w:val="0"/>
          <w:color w:val="000000"/>
          <w:lang w:val="pl-PL"/>
        </w:rPr>
        <w:t>tywnych wzorców żywieniowych.</w:t>
      </w:r>
    </w:p>
    <w:p w:rsidR="00B50318" w:rsidRPr="006E244F" w:rsidRDefault="00B50318">
      <w:pPr>
        <w:pStyle w:val="Textbody"/>
        <w:jc w:val="both"/>
        <w:rPr>
          <w:lang w:val="pl-PL"/>
        </w:rPr>
      </w:pPr>
    </w:p>
    <w:p w:rsidR="00B50318" w:rsidRPr="006E244F" w:rsidRDefault="00515496">
      <w:pPr>
        <w:pStyle w:val="Textbody"/>
        <w:ind w:left="555"/>
        <w:jc w:val="both"/>
        <w:rPr>
          <w:lang w:val="pl-PL"/>
        </w:rPr>
      </w:pPr>
      <w:r w:rsidRPr="006E244F">
        <w:rPr>
          <w:rStyle w:val="StrongEmphasis"/>
          <w:lang w:val="pl-PL"/>
        </w:rPr>
        <w:t>VI. Bezpieczeństwo i dostosowanie do potrzeb dzieci:</w:t>
      </w:r>
    </w:p>
    <w:p w:rsidR="00B50318" w:rsidRPr="006E244F" w:rsidRDefault="00515496">
      <w:pPr>
        <w:pStyle w:val="Textbody"/>
        <w:numPr>
          <w:ilvl w:val="0"/>
          <w:numId w:val="11"/>
        </w:numPr>
        <w:jc w:val="both"/>
        <w:rPr>
          <w:lang w:val="pl-PL"/>
        </w:rPr>
      </w:pPr>
      <w:r w:rsidRPr="006E244F">
        <w:rPr>
          <w:rStyle w:val="StrongEmphasis"/>
          <w:b w:val="0"/>
          <w:bCs w:val="0"/>
          <w:lang w:val="pl-PL"/>
        </w:rPr>
        <w:t>dzwonek przy wejściu (zamykane drzwi);</w:t>
      </w:r>
    </w:p>
    <w:p w:rsidR="00B50318" w:rsidRPr="006E244F" w:rsidRDefault="00515496">
      <w:pPr>
        <w:pStyle w:val="Textbody"/>
        <w:numPr>
          <w:ilvl w:val="0"/>
          <w:numId w:val="6"/>
        </w:numPr>
        <w:jc w:val="both"/>
        <w:rPr>
          <w:lang w:val="pl-PL"/>
        </w:rPr>
      </w:pPr>
      <w:r w:rsidRPr="006E244F">
        <w:rPr>
          <w:rStyle w:val="StrongEmphasis"/>
          <w:b w:val="0"/>
          <w:bCs w:val="0"/>
          <w:lang w:val="pl-PL"/>
        </w:rPr>
        <w:t>ogrodzony teren zielony z zamykaną furtką;</w:t>
      </w:r>
    </w:p>
    <w:p w:rsidR="00B50318" w:rsidRPr="006E244F" w:rsidRDefault="00515496">
      <w:pPr>
        <w:pStyle w:val="Textbody"/>
        <w:numPr>
          <w:ilvl w:val="0"/>
          <w:numId w:val="6"/>
        </w:numPr>
        <w:jc w:val="both"/>
        <w:rPr>
          <w:lang w:val="pl-PL"/>
        </w:rPr>
      </w:pPr>
      <w:r w:rsidRPr="006E244F">
        <w:rPr>
          <w:rStyle w:val="StrongEmphasis"/>
          <w:b w:val="0"/>
          <w:bCs w:val="0"/>
          <w:lang w:val="pl-PL"/>
        </w:rPr>
        <w:t>placówka nie jest dostosowana dla dzieci z niepełnosprawnością ruchową;</w:t>
      </w:r>
    </w:p>
    <w:p w:rsidR="00B50318" w:rsidRPr="006E244F" w:rsidRDefault="00515496">
      <w:pPr>
        <w:pStyle w:val="Textbody"/>
        <w:numPr>
          <w:ilvl w:val="0"/>
          <w:numId w:val="6"/>
        </w:numPr>
        <w:jc w:val="both"/>
        <w:rPr>
          <w:lang w:val="pl-PL"/>
        </w:rPr>
      </w:pPr>
      <w:r w:rsidRPr="006E244F">
        <w:rPr>
          <w:rStyle w:val="StrongEmphasis"/>
          <w:b w:val="0"/>
          <w:bCs w:val="0"/>
          <w:color w:val="030303"/>
          <w:lang w:val="pl-PL"/>
        </w:rPr>
        <w:t>placówka posiada p</w:t>
      </w:r>
      <w:r w:rsidRPr="006E244F">
        <w:rPr>
          <w:rStyle w:val="StrongEmphasis"/>
          <w:b w:val="0"/>
          <w:bCs w:val="0"/>
          <w:color w:val="030303"/>
          <w:lang w:val="pl-PL"/>
        </w:rPr>
        <w:t>ętlę indukcyjną oraz oznaczenia w alfabecie Braille’a pomieszczeń wraz z tyflomapą budynku.</w:t>
      </w:r>
    </w:p>
    <w:p w:rsidR="00B50318" w:rsidRPr="006E244F" w:rsidRDefault="00B50318">
      <w:pPr>
        <w:pStyle w:val="Textbody"/>
        <w:jc w:val="both"/>
        <w:rPr>
          <w:lang w:val="pl-PL"/>
        </w:rPr>
      </w:pPr>
    </w:p>
    <w:p w:rsidR="00B50318" w:rsidRPr="006E244F" w:rsidRDefault="00515496">
      <w:pPr>
        <w:pStyle w:val="Textbody"/>
        <w:ind w:left="555"/>
        <w:jc w:val="both"/>
        <w:rPr>
          <w:lang w:val="pl-PL"/>
        </w:rPr>
      </w:pPr>
      <w:r w:rsidRPr="006E244F">
        <w:rPr>
          <w:rStyle w:val="StrongEmphasis"/>
          <w:color w:val="030303"/>
          <w:lang w:val="pl-PL"/>
        </w:rPr>
        <w:t>VII. Programy edukacyjne i opiekuńcze:</w:t>
      </w:r>
    </w:p>
    <w:p w:rsidR="00B50318" w:rsidRPr="006E244F" w:rsidRDefault="00515496">
      <w:pPr>
        <w:pStyle w:val="Textbody"/>
        <w:numPr>
          <w:ilvl w:val="0"/>
          <w:numId w:val="12"/>
        </w:numPr>
        <w:jc w:val="both"/>
        <w:rPr>
          <w:lang w:val="pl-PL"/>
        </w:rPr>
      </w:pPr>
      <w:r w:rsidRPr="006E244F">
        <w:rPr>
          <w:rStyle w:val="StrongEmphasis"/>
          <w:b w:val="0"/>
          <w:bCs w:val="0"/>
          <w:color w:val="030303"/>
          <w:lang w:val="pl-PL"/>
        </w:rPr>
        <w:t>rodzaje aktywności:</w:t>
      </w:r>
    </w:p>
    <w:p w:rsidR="00B50318" w:rsidRPr="006E244F" w:rsidRDefault="00515496">
      <w:pPr>
        <w:pStyle w:val="Textbody"/>
        <w:numPr>
          <w:ilvl w:val="1"/>
          <w:numId w:val="1"/>
        </w:numPr>
        <w:jc w:val="both"/>
        <w:rPr>
          <w:lang w:val="pl-PL"/>
        </w:rPr>
      </w:pPr>
      <w:r w:rsidRPr="006E244F">
        <w:rPr>
          <w:rStyle w:val="StrongEmphasis"/>
          <w:b w:val="0"/>
          <w:bCs w:val="0"/>
          <w:color w:val="0A0A0A"/>
          <w:lang w:val="pl-PL"/>
        </w:rPr>
        <w:t>zabawy badawcze: rozwijające ciekawość i umiejętność poznawania świat,</w:t>
      </w:r>
    </w:p>
    <w:p w:rsidR="00B50318" w:rsidRPr="006E244F" w:rsidRDefault="00515496">
      <w:pPr>
        <w:pStyle w:val="Textbody"/>
        <w:numPr>
          <w:ilvl w:val="1"/>
          <w:numId w:val="1"/>
        </w:numPr>
        <w:jc w:val="both"/>
        <w:rPr>
          <w:lang w:val="pl-PL"/>
        </w:rPr>
      </w:pPr>
      <w:r w:rsidRPr="006E244F">
        <w:rPr>
          <w:rStyle w:val="StrongEmphasis"/>
          <w:b w:val="0"/>
          <w:bCs w:val="0"/>
          <w:color w:val="0A0A0A"/>
          <w:lang w:val="pl-PL"/>
        </w:rPr>
        <w:t>zabawy dydaktyczno-wychowawcze: r</w:t>
      </w:r>
      <w:r w:rsidRPr="006E244F">
        <w:rPr>
          <w:rStyle w:val="StrongEmphasis"/>
          <w:b w:val="0"/>
          <w:bCs w:val="0"/>
          <w:color w:val="0A0A0A"/>
          <w:lang w:val="pl-PL"/>
        </w:rPr>
        <w:t>ozwijające umiejętności poznawcze,</w:t>
      </w:r>
    </w:p>
    <w:p w:rsidR="00B50318" w:rsidRPr="006E244F" w:rsidRDefault="00515496">
      <w:pPr>
        <w:pStyle w:val="Textbody"/>
        <w:numPr>
          <w:ilvl w:val="1"/>
          <w:numId w:val="1"/>
        </w:numPr>
        <w:jc w:val="both"/>
        <w:rPr>
          <w:lang w:val="pl-PL"/>
        </w:rPr>
      </w:pPr>
      <w:r w:rsidRPr="006E244F">
        <w:rPr>
          <w:rStyle w:val="StrongEmphasis"/>
          <w:b w:val="0"/>
          <w:bCs w:val="0"/>
          <w:color w:val="0A0A0A"/>
          <w:lang w:val="pl-PL"/>
        </w:rPr>
        <w:t>zajęcia z elementami muzykoterapii i zajęcia ruchowe przy muzyce: wspierające rozwój emocjonalny i fizyczny;</w:t>
      </w:r>
    </w:p>
    <w:p w:rsidR="00B50318" w:rsidRPr="006E244F" w:rsidRDefault="00515496">
      <w:pPr>
        <w:pStyle w:val="Textbody"/>
        <w:numPr>
          <w:ilvl w:val="1"/>
          <w:numId w:val="1"/>
        </w:numPr>
        <w:jc w:val="both"/>
        <w:rPr>
          <w:lang w:val="pl-PL"/>
        </w:rPr>
      </w:pPr>
      <w:r w:rsidRPr="006E244F">
        <w:rPr>
          <w:rStyle w:val="StrongEmphasis"/>
          <w:b w:val="0"/>
          <w:bCs w:val="0"/>
          <w:color w:val="0A0A0A"/>
          <w:lang w:val="pl-PL"/>
        </w:rPr>
        <w:t xml:space="preserve">zajęcia z elementami bajkoterapii: </w:t>
      </w:r>
      <w:r w:rsidRPr="006E244F">
        <w:rPr>
          <w:rStyle w:val="StrongEmphasis"/>
          <w:b w:val="0"/>
          <w:bCs w:val="0"/>
          <w:color w:val="000000"/>
          <w:lang w:val="pl-PL"/>
        </w:rPr>
        <w:t xml:space="preserve">wspieranie rozwoju emocjonalnego, rozwiązywania problemów i oswajania </w:t>
      </w:r>
      <w:r w:rsidRPr="006E244F">
        <w:rPr>
          <w:rStyle w:val="StrongEmphasis"/>
          <w:b w:val="0"/>
          <w:bCs w:val="0"/>
          <w:color w:val="000000"/>
          <w:lang w:val="pl-PL"/>
        </w:rPr>
        <w:t>trudnych emocji u dzieci;</w:t>
      </w:r>
    </w:p>
    <w:p w:rsidR="00B50318" w:rsidRPr="006E244F" w:rsidRDefault="00515496">
      <w:pPr>
        <w:pStyle w:val="Textbody"/>
        <w:numPr>
          <w:ilvl w:val="1"/>
          <w:numId w:val="1"/>
        </w:numPr>
        <w:jc w:val="both"/>
        <w:rPr>
          <w:lang w:val="pl-PL"/>
        </w:rPr>
      </w:pPr>
      <w:r w:rsidRPr="006E244F">
        <w:rPr>
          <w:rStyle w:val="StrongEmphasis"/>
          <w:b w:val="0"/>
          <w:bCs w:val="0"/>
          <w:color w:val="0A0A0A"/>
          <w:lang w:val="pl-PL"/>
        </w:rPr>
        <w:t xml:space="preserve">zajęcia z elementami sensoryki: </w:t>
      </w:r>
      <w:r w:rsidRPr="006E244F">
        <w:rPr>
          <w:rStyle w:val="StrongEmphasis"/>
          <w:b w:val="0"/>
          <w:bCs w:val="0"/>
          <w:color w:val="000000"/>
          <w:lang w:val="pl-PL"/>
        </w:rPr>
        <w:t>stymulujące zmysły dziecka (wzrok, słuch, dotyk, smak, węch, równowagę i czucie głębokie);</w:t>
      </w:r>
    </w:p>
    <w:p w:rsidR="00B50318" w:rsidRPr="006E244F" w:rsidRDefault="00515496">
      <w:pPr>
        <w:pStyle w:val="Textbody"/>
        <w:numPr>
          <w:ilvl w:val="1"/>
          <w:numId w:val="1"/>
        </w:numPr>
        <w:jc w:val="both"/>
        <w:rPr>
          <w:lang w:val="pl-PL"/>
        </w:rPr>
      </w:pPr>
      <w:r w:rsidRPr="006E244F">
        <w:rPr>
          <w:rStyle w:val="StrongEmphasis"/>
          <w:b w:val="0"/>
          <w:bCs w:val="0"/>
          <w:color w:val="000000"/>
          <w:lang w:val="pl-PL"/>
        </w:rPr>
        <w:t xml:space="preserve">zabawy kulinarne: </w:t>
      </w:r>
      <w:r w:rsidRPr="006E244F">
        <w:rPr>
          <w:rStyle w:val="StrongEmphasis"/>
          <w:b w:val="0"/>
          <w:bCs w:val="0"/>
          <w:color w:val="0A0A0A"/>
          <w:lang w:val="pl-PL"/>
        </w:rPr>
        <w:t>rozwijające umiejętności manualne i zmysł smaku; kształtujące dobre nawyki i wzorce żywie</w:t>
      </w:r>
      <w:r w:rsidRPr="006E244F">
        <w:rPr>
          <w:rStyle w:val="StrongEmphasis"/>
          <w:b w:val="0"/>
          <w:bCs w:val="0"/>
          <w:color w:val="0A0A0A"/>
          <w:lang w:val="pl-PL"/>
        </w:rPr>
        <w:t>niowe;</w:t>
      </w:r>
    </w:p>
    <w:p w:rsidR="00B50318" w:rsidRDefault="00515496">
      <w:pPr>
        <w:pStyle w:val="Textbody"/>
        <w:numPr>
          <w:ilvl w:val="0"/>
          <w:numId w:val="1"/>
        </w:numPr>
        <w:jc w:val="both"/>
      </w:pPr>
      <w:r w:rsidRPr="006E244F">
        <w:rPr>
          <w:rStyle w:val="StrongEmphasis"/>
          <w:b w:val="0"/>
          <w:bCs w:val="0"/>
          <w:color w:val="030303"/>
          <w:lang w:val="pl-PL"/>
        </w:rPr>
        <w:t>dostęp do specjalistów: placówka nie zatrudnia psychologa, logopedy czy terap</w:t>
      </w:r>
      <w:r>
        <w:rPr>
          <w:rStyle w:val="StrongEmphasis"/>
          <w:b w:val="0"/>
          <w:bCs w:val="0"/>
          <w:color w:val="030303"/>
        </w:rPr>
        <w:t>euty.</w:t>
      </w:r>
    </w:p>
    <w:sectPr w:rsidR="00B5031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496" w:rsidRDefault="00515496">
      <w:r>
        <w:separator/>
      </w:r>
    </w:p>
  </w:endnote>
  <w:endnote w:type="continuationSeparator" w:id="0">
    <w:p w:rsidR="00515496" w:rsidRDefault="0051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496" w:rsidRDefault="00515496">
      <w:r>
        <w:rPr>
          <w:color w:val="000000"/>
        </w:rPr>
        <w:separator/>
      </w:r>
    </w:p>
  </w:footnote>
  <w:footnote w:type="continuationSeparator" w:id="0">
    <w:p w:rsidR="00515496" w:rsidRDefault="00515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129"/>
    <w:multiLevelType w:val="multilevel"/>
    <w:tmpl w:val="9740E9DC"/>
    <w:styleLink w:val="WWNum5"/>
    <w:lvl w:ilvl="0">
      <w:start w:val="1"/>
      <w:numFmt w:val="decimal"/>
      <w:lvlText w:val="%1)"/>
      <w:lvlJc w:val="left"/>
      <w:pPr>
        <w:ind w:left="1290" w:hanging="360"/>
      </w:pPr>
    </w:lvl>
    <w:lvl w:ilvl="1">
      <w:start w:val="1"/>
      <w:numFmt w:val="lowerLetter"/>
      <w:lvlText w:val="%2."/>
      <w:lvlJc w:val="left"/>
      <w:pPr>
        <w:ind w:left="2010" w:hanging="360"/>
      </w:pPr>
    </w:lvl>
    <w:lvl w:ilvl="2">
      <w:start w:val="1"/>
      <w:numFmt w:val="lowerRoman"/>
      <w:lvlText w:val="%1.%2.%3."/>
      <w:lvlJc w:val="right"/>
      <w:pPr>
        <w:ind w:left="2730" w:hanging="180"/>
      </w:pPr>
    </w:lvl>
    <w:lvl w:ilvl="3">
      <w:start w:val="1"/>
      <w:numFmt w:val="decimal"/>
      <w:lvlText w:val="%1.%2.%3.%4."/>
      <w:lvlJc w:val="left"/>
      <w:pPr>
        <w:ind w:left="3450" w:hanging="360"/>
      </w:pPr>
    </w:lvl>
    <w:lvl w:ilvl="4">
      <w:start w:val="1"/>
      <w:numFmt w:val="lowerLetter"/>
      <w:lvlText w:val="%1.%2.%3.%4.%5."/>
      <w:lvlJc w:val="left"/>
      <w:pPr>
        <w:ind w:left="4170" w:hanging="360"/>
      </w:pPr>
    </w:lvl>
    <w:lvl w:ilvl="5">
      <w:start w:val="1"/>
      <w:numFmt w:val="lowerRoman"/>
      <w:lvlText w:val="%1.%2.%3.%4.%5.%6."/>
      <w:lvlJc w:val="right"/>
      <w:pPr>
        <w:ind w:left="4890" w:hanging="180"/>
      </w:pPr>
    </w:lvl>
    <w:lvl w:ilvl="6">
      <w:start w:val="1"/>
      <w:numFmt w:val="decimal"/>
      <w:lvlText w:val="%1.%2.%3.%4.%5.%6.%7."/>
      <w:lvlJc w:val="left"/>
      <w:pPr>
        <w:ind w:left="5610" w:hanging="360"/>
      </w:pPr>
    </w:lvl>
    <w:lvl w:ilvl="7">
      <w:start w:val="1"/>
      <w:numFmt w:val="lowerLetter"/>
      <w:lvlText w:val="%1.%2.%3.%4.%5.%6.%7.%8."/>
      <w:lvlJc w:val="left"/>
      <w:pPr>
        <w:ind w:left="6330" w:hanging="360"/>
      </w:pPr>
    </w:lvl>
    <w:lvl w:ilvl="8">
      <w:start w:val="1"/>
      <w:numFmt w:val="lowerRoman"/>
      <w:lvlText w:val="%1.%2.%3.%4.%5.%6.%7.%8.%9."/>
      <w:lvlJc w:val="right"/>
      <w:pPr>
        <w:ind w:left="7050" w:hanging="180"/>
      </w:pPr>
    </w:lvl>
  </w:abstractNum>
  <w:abstractNum w:abstractNumId="1" w15:restartNumberingAfterBreak="0">
    <w:nsid w:val="122D0708"/>
    <w:multiLevelType w:val="multilevel"/>
    <w:tmpl w:val="006EB738"/>
    <w:styleLink w:val="WWNum6"/>
    <w:lvl w:ilvl="0">
      <w:start w:val="1"/>
      <w:numFmt w:val="decimal"/>
      <w:lvlText w:val="%1)"/>
      <w:lvlJc w:val="left"/>
      <w:pPr>
        <w:ind w:left="1275" w:hanging="360"/>
      </w:pPr>
    </w:lvl>
    <w:lvl w:ilvl="1">
      <w:start w:val="1"/>
      <w:numFmt w:val="none"/>
      <w:lvlText w:val="%2-"/>
      <w:lvlJc w:val="right"/>
      <w:pPr>
        <w:ind w:left="1995" w:hanging="360"/>
      </w:pPr>
    </w:lvl>
    <w:lvl w:ilvl="2">
      <w:start w:val="1"/>
      <w:numFmt w:val="lowerRoman"/>
      <w:lvlText w:val="%1.%2.%3."/>
      <w:lvlJc w:val="right"/>
      <w:pPr>
        <w:ind w:left="2715" w:hanging="180"/>
      </w:pPr>
    </w:lvl>
    <w:lvl w:ilvl="3">
      <w:start w:val="1"/>
      <w:numFmt w:val="decimal"/>
      <w:lvlText w:val="%1.%2.%3.%4."/>
      <w:lvlJc w:val="left"/>
      <w:pPr>
        <w:ind w:left="3435" w:hanging="360"/>
      </w:pPr>
    </w:lvl>
    <w:lvl w:ilvl="4">
      <w:start w:val="1"/>
      <w:numFmt w:val="lowerLetter"/>
      <w:lvlText w:val="%1.%2.%3.%4.%5."/>
      <w:lvlJc w:val="left"/>
      <w:pPr>
        <w:ind w:left="4155" w:hanging="360"/>
      </w:pPr>
    </w:lvl>
    <w:lvl w:ilvl="5">
      <w:start w:val="1"/>
      <w:numFmt w:val="lowerRoman"/>
      <w:lvlText w:val="%1.%2.%3.%4.%5.%6."/>
      <w:lvlJc w:val="right"/>
      <w:pPr>
        <w:ind w:left="4875" w:hanging="180"/>
      </w:pPr>
    </w:lvl>
    <w:lvl w:ilvl="6">
      <w:start w:val="1"/>
      <w:numFmt w:val="decimal"/>
      <w:lvlText w:val="%1.%2.%3.%4.%5.%6.%7."/>
      <w:lvlJc w:val="left"/>
      <w:pPr>
        <w:ind w:left="5595" w:hanging="360"/>
      </w:pPr>
    </w:lvl>
    <w:lvl w:ilvl="7">
      <w:start w:val="1"/>
      <w:numFmt w:val="lowerLetter"/>
      <w:lvlText w:val="%1.%2.%3.%4.%5.%6.%7.%8."/>
      <w:lvlJc w:val="left"/>
      <w:pPr>
        <w:ind w:left="6315" w:hanging="360"/>
      </w:pPr>
    </w:lvl>
    <w:lvl w:ilvl="8">
      <w:start w:val="1"/>
      <w:numFmt w:val="lowerRoman"/>
      <w:lvlText w:val="%1.%2.%3.%4.%5.%6.%7.%8.%9."/>
      <w:lvlJc w:val="right"/>
      <w:pPr>
        <w:ind w:left="7035" w:hanging="180"/>
      </w:pPr>
    </w:lvl>
  </w:abstractNum>
  <w:abstractNum w:abstractNumId="2" w15:restartNumberingAfterBreak="0">
    <w:nsid w:val="38FB451C"/>
    <w:multiLevelType w:val="multilevel"/>
    <w:tmpl w:val="09B48BAE"/>
    <w:styleLink w:val="WWNum4"/>
    <w:lvl w:ilvl="0">
      <w:start w:val="1"/>
      <w:numFmt w:val="decimal"/>
      <w:lvlText w:val="%1)"/>
      <w:lvlJc w:val="left"/>
      <w:pPr>
        <w:ind w:left="1275" w:hanging="360"/>
      </w:p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1.%2.%3."/>
      <w:lvlJc w:val="right"/>
      <w:pPr>
        <w:ind w:left="2715" w:hanging="180"/>
      </w:pPr>
    </w:lvl>
    <w:lvl w:ilvl="3">
      <w:start w:val="1"/>
      <w:numFmt w:val="decimal"/>
      <w:lvlText w:val="%1.%2.%3.%4."/>
      <w:lvlJc w:val="left"/>
      <w:pPr>
        <w:ind w:left="3435" w:hanging="360"/>
      </w:pPr>
    </w:lvl>
    <w:lvl w:ilvl="4">
      <w:start w:val="1"/>
      <w:numFmt w:val="lowerLetter"/>
      <w:lvlText w:val="%1.%2.%3.%4.%5."/>
      <w:lvlJc w:val="left"/>
      <w:pPr>
        <w:ind w:left="4155" w:hanging="360"/>
      </w:pPr>
    </w:lvl>
    <w:lvl w:ilvl="5">
      <w:start w:val="1"/>
      <w:numFmt w:val="lowerRoman"/>
      <w:lvlText w:val="%1.%2.%3.%4.%5.%6."/>
      <w:lvlJc w:val="right"/>
      <w:pPr>
        <w:ind w:left="4875" w:hanging="180"/>
      </w:pPr>
    </w:lvl>
    <w:lvl w:ilvl="6">
      <w:start w:val="1"/>
      <w:numFmt w:val="decimal"/>
      <w:lvlText w:val="%1.%2.%3.%4.%5.%6.%7."/>
      <w:lvlJc w:val="left"/>
      <w:pPr>
        <w:ind w:left="5595" w:hanging="360"/>
      </w:pPr>
    </w:lvl>
    <w:lvl w:ilvl="7">
      <w:start w:val="1"/>
      <w:numFmt w:val="lowerLetter"/>
      <w:lvlText w:val="%1.%2.%3.%4.%5.%6.%7.%8."/>
      <w:lvlJc w:val="left"/>
      <w:pPr>
        <w:ind w:left="6315" w:hanging="360"/>
      </w:pPr>
    </w:lvl>
    <w:lvl w:ilvl="8">
      <w:start w:val="1"/>
      <w:numFmt w:val="lowerRoman"/>
      <w:lvlText w:val="%1.%2.%3.%4.%5.%6.%7.%8.%9."/>
      <w:lvlJc w:val="right"/>
      <w:pPr>
        <w:ind w:left="7035" w:hanging="180"/>
      </w:pPr>
    </w:lvl>
  </w:abstractNum>
  <w:abstractNum w:abstractNumId="3" w15:restartNumberingAfterBreak="0">
    <w:nsid w:val="48D1418E"/>
    <w:multiLevelType w:val="multilevel"/>
    <w:tmpl w:val="682238A0"/>
    <w:styleLink w:val="WWNum1"/>
    <w:lvl w:ilvl="0">
      <w:start w:val="1"/>
      <w:numFmt w:val="decimal"/>
      <w:lvlText w:val="%1)"/>
      <w:lvlJc w:val="left"/>
      <w:pPr>
        <w:ind w:left="1305" w:hanging="360"/>
      </w:p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1.%2.%3."/>
      <w:lvlJc w:val="right"/>
      <w:pPr>
        <w:ind w:left="2745" w:hanging="180"/>
      </w:pPr>
    </w:lvl>
    <w:lvl w:ilvl="3">
      <w:start w:val="1"/>
      <w:numFmt w:val="decimal"/>
      <w:lvlText w:val="%1.%2.%3.%4."/>
      <w:lvlJc w:val="left"/>
      <w:pPr>
        <w:ind w:left="3465" w:hanging="360"/>
      </w:pPr>
    </w:lvl>
    <w:lvl w:ilvl="4">
      <w:start w:val="1"/>
      <w:numFmt w:val="lowerLetter"/>
      <w:lvlText w:val="%1.%2.%3.%4.%5."/>
      <w:lvlJc w:val="left"/>
      <w:pPr>
        <w:ind w:left="4185" w:hanging="360"/>
      </w:pPr>
    </w:lvl>
    <w:lvl w:ilvl="5">
      <w:start w:val="1"/>
      <w:numFmt w:val="lowerRoman"/>
      <w:lvlText w:val="%1.%2.%3.%4.%5.%6."/>
      <w:lvlJc w:val="right"/>
      <w:pPr>
        <w:ind w:left="4905" w:hanging="180"/>
      </w:pPr>
    </w:lvl>
    <w:lvl w:ilvl="6">
      <w:start w:val="1"/>
      <w:numFmt w:val="decimal"/>
      <w:lvlText w:val="%1.%2.%3.%4.%5.%6.%7."/>
      <w:lvlJc w:val="left"/>
      <w:pPr>
        <w:ind w:left="5625" w:hanging="360"/>
      </w:pPr>
    </w:lvl>
    <w:lvl w:ilvl="7">
      <w:start w:val="1"/>
      <w:numFmt w:val="lowerLetter"/>
      <w:lvlText w:val="%1.%2.%3.%4.%5.%6.%7.%8."/>
      <w:lvlJc w:val="left"/>
      <w:pPr>
        <w:ind w:left="6345" w:hanging="360"/>
      </w:pPr>
    </w:lvl>
    <w:lvl w:ilvl="8">
      <w:start w:val="1"/>
      <w:numFmt w:val="lowerRoman"/>
      <w:lvlText w:val="%1.%2.%3.%4.%5.%6.%7.%8.%9."/>
      <w:lvlJc w:val="right"/>
      <w:pPr>
        <w:ind w:left="7065" w:hanging="180"/>
      </w:pPr>
    </w:lvl>
  </w:abstractNum>
  <w:abstractNum w:abstractNumId="4" w15:restartNumberingAfterBreak="0">
    <w:nsid w:val="53D60991"/>
    <w:multiLevelType w:val="multilevel"/>
    <w:tmpl w:val="6A2EF320"/>
    <w:styleLink w:val="WWNum2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1.%2.%3."/>
      <w:lvlJc w:val="right"/>
      <w:pPr>
        <w:ind w:left="2715" w:hanging="180"/>
      </w:pPr>
    </w:lvl>
    <w:lvl w:ilvl="3">
      <w:start w:val="1"/>
      <w:numFmt w:val="decimal"/>
      <w:lvlText w:val="%1.%2.%3.%4."/>
      <w:lvlJc w:val="left"/>
      <w:pPr>
        <w:ind w:left="3435" w:hanging="360"/>
      </w:pPr>
    </w:lvl>
    <w:lvl w:ilvl="4">
      <w:start w:val="1"/>
      <w:numFmt w:val="lowerLetter"/>
      <w:lvlText w:val="%1.%2.%3.%4.%5."/>
      <w:lvlJc w:val="left"/>
      <w:pPr>
        <w:ind w:left="4155" w:hanging="360"/>
      </w:pPr>
    </w:lvl>
    <w:lvl w:ilvl="5">
      <w:start w:val="1"/>
      <w:numFmt w:val="lowerRoman"/>
      <w:lvlText w:val="%1.%2.%3.%4.%5.%6."/>
      <w:lvlJc w:val="right"/>
      <w:pPr>
        <w:ind w:left="4875" w:hanging="180"/>
      </w:pPr>
    </w:lvl>
    <w:lvl w:ilvl="6">
      <w:start w:val="1"/>
      <w:numFmt w:val="decimal"/>
      <w:lvlText w:val="%1.%2.%3.%4.%5.%6.%7."/>
      <w:lvlJc w:val="left"/>
      <w:pPr>
        <w:ind w:left="5595" w:hanging="360"/>
      </w:pPr>
    </w:lvl>
    <w:lvl w:ilvl="7">
      <w:start w:val="1"/>
      <w:numFmt w:val="lowerLetter"/>
      <w:lvlText w:val="%1.%2.%3.%4.%5.%6.%7.%8."/>
      <w:lvlJc w:val="left"/>
      <w:pPr>
        <w:ind w:left="6315" w:hanging="360"/>
      </w:pPr>
    </w:lvl>
    <w:lvl w:ilvl="8">
      <w:start w:val="1"/>
      <w:numFmt w:val="lowerRoman"/>
      <w:lvlText w:val="%1.%2.%3.%4.%5.%6.%7.%8.%9."/>
      <w:lvlJc w:val="right"/>
      <w:pPr>
        <w:ind w:left="7035" w:hanging="180"/>
      </w:pPr>
    </w:lvl>
  </w:abstractNum>
  <w:abstractNum w:abstractNumId="5" w15:restartNumberingAfterBreak="0">
    <w:nsid w:val="565F3E7A"/>
    <w:multiLevelType w:val="multilevel"/>
    <w:tmpl w:val="08E0C808"/>
    <w:styleLink w:val="WWNum3"/>
    <w:lvl w:ilvl="0">
      <w:start w:val="1"/>
      <w:numFmt w:val="decimal"/>
      <w:lvlText w:val="%1)"/>
      <w:lvlJc w:val="left"/>
      <w:pPr>
        <w:ind w:left="1290" w:hanging="360"/>
      </w:pPr>
    </w:lvl>
    <w:lvl w:ilvl="1">
      <w:start w:val="1"/>
      <w:numFmt w:val="lowerLetter"/>
      <w:lvlText w:val="%2."/>
      <w:lvlJc w:val="left"/>
      <w:pPr>
        <w:ind w:left="2010" w:hanging="360"/>
      </w:pPr>
    </w:lvl>
    <w:lvl w:ilvl="2">
      <w:start w:val="1"/>
      <w:numFmt w:val="lowerRoman"/>
      <w:lvlText w:val="%1.%2.%3."/>
      <w:lvlJc w:val="right"/>
      <w:pPr>
        <w:ind w:left="2730" w:hanging="180"/>
      </w:pPr>
    </w:lvl>
    <w:lvl w:ilvl="3">
      <w:start w:val="1"/>
      <w:numFmt w:val="decimal"/>
      <w:lvlText w:val="%1.%2.%3.%4."/>
      <w:lvlJc w:val="left"/>
      <w:pPr>
        <w:ind w:left="3450" w:hanging="360"/>
      </w:pPr>
    </w:lvl>
    <w:lvl w:ilvl="4">
      <w:start w:val="1"/>
      <w:numFmt w:val="lowerLetter"/>
      <w:lvlText w:val="%1.%2.%3.%4.%5."/>
      <w:lvlJc w:val="left"/>
      <w:pPr>
        <w:ind w:left="4170" w:hanging="360"/>
      </w:pPr>
    </w:lvl>
    <w:lvl w:ilvl="5">
      <w:start w:val="1"/>
      <w:numFmt w:val="lowerRoman"/>
      <w:lvlText w:val="%1.%2.%3.%4.%5.%6."/>
      <w:lvlJc w:val="right"/>
      <w:pPr>
        <w:ind w:left="4890" w:hanging="180"/>
      </w:pPr>
    </w:lvl>
    <w:lvl w:ilvl="6">
      <w:start w:val="1"/>
      <w:numFmt w:val="decimal"/>
      <w:lvlText w:val="%1.%2.%3.%4.%5.%6.%7."/>
      <w:lvlJc w:val="left"/>
      <w:pPr>
        <w:ind w:left="5610" w:hanging="360"/>
      </w:pPr>
    </w:lvl>
    <w:lvl w:ilvl="7">
      <w:start w:val="1"/>
      <w:numFmt w:val="lowerLetter"/>
      <w:lvlText w:val="%1.%2.%3.%4.%5.%6.%7.%8."/>
      <w:lvlJc w:val="left"/>
      <w:pPr>
        <w:ind w:left="6330" w:hanging="360"/>
      </w:pPr>
    </w:lvl>
    <w:lvl w:ilvl="8">
      <w:start w:val="1"/>
      <w:numFmt w:val="lowerRoman"/>
      <w:lvlText w:val="%1.%2.%3.%4.%5.%6.%7.%8.%9."/>
      <w:lvlJc w:val="right"/>
      <w:pPr>
        <w:ind w:left="7050" w:hanging="180"/>
      </w:pPr>
    </w:lvl>
  </w:abstractNum>
  <w:abstractNum w:abstractNumId="6" w15:restartNumberingAfterBreak="0">
    <w:nsid w:val="5C515FDB"/>
    <w:multiLevelType w:val="multilevel"/>
    <w:tmpl w:val="3C90E5F6"/>
    <w:lvl w:ilvl="0">
      <w:start w:val="3"/>
      <w:numFmt w:val="upperRoman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5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50318"/>
    <w:rsid w:val="00515496"/>
    <w:rsid w:val="006E244F"/>
    <w:rsid w:val="00B5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7956A-A8F4-4D05-B1C4-27D6CECF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Heading"/>
    <w:next w:val="Textbody"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i/>
      <w:iCs/>
    </w:rPr>
  </w:style>
  <w:style w:type="character" w:customStyle="1" w:styleId="NumberingSymbols">
    <w:name w:val="Numbering Symbols"/>
    <w:rPr>
      <w:b/>
      <w:bCs/>
    </w:rPr>
  </w:style>
  <w:style w:type="numbering" w:customStyle="1" w:styleId="WWNum6">
    <w:name w:val="WWNum6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2025-11-26T07:09:00Z</dcterms:created>
  <dcterms:modified xsi:type="dcterms:W3CDTF">2025-11-26T07:09:00Z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